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2CFFE" w14:textId="77777777" w:rsidR="003E2FC6" w:rsidRDefault="003E2FC6" w:rsidP="003E2FC6">
      <w:pPr>
        <w:rPr>
          <w:b/>
          <w:bCs/>
        </w:rPr>
      </w:pPr>
      <w:r>
        <w:rPr>
          <w:b/>
          <w:bCs/>
          <w:noProof/>
        </w:rPr>
        <w:drawing>
          <wp:inline distT="0" distB="0" distL="0" distR="0" wp14:anchorId="46052043" wp14:editId="675E0B7E">
            <wp:extent cx="1209675" cy="264681"/>
            <wp:effectExtent l="0" t="0" r="0" b="2540"/>
            <wp:docPr id="1664627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627594" name="Picture 1664627594"/>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80572" cy="280194"/>
                    </a:xfrm>
                    <a:prstGeom prst="rect">
                      <a:avLst/>
                    </a:prstGeom>
                  </pic:spPr>
                </pic:pic>
              </a:graphicData>
            </a:graphic>
          </wp:inline>
        </w:drawing>
      </w:r>
    </w:p>
    <w:p w14:paraId="6B5C5A34" w14:textId="766DA4A9" w:rsidR="003E2FC6" w:rsidRPr="003E2FC6" w:rsidRDefault="003E2FC6" w:rsidP="003E2FC6">
      <w:pPr>
        <w:rPr>
          <w:b/>
          <w:bCs/>
        </w:rPr>
      </w:pPr>
      <w:r w:rsidRPr="003E2FC6">
        <w:rPr>
          <w:b/>
          <w:bCs/>
        </w:rPr>
        <w:t>FOR IMMEDIATE RELEASE</w:t>
      </w:r>
    </w:p>
    <w:p w14:paraId="428D01A6" w14:textId="3685205C" w:rsidR="003E2FC6" w:rsidRDefault="003E2FC6" w:rsidP="003E2FC6">
      <w:pPr>
        <w:rPr>
          <w:b/>
          <w:bCs/>
        </w:rPr>
      </w:pPr>
      <w:r w:rsidRPr="003E2FC6">
        <w:rPr>
          <w:b/>
          <w:bCs/>
        </w:rPr>
        <w:t>URBIA INTRODUCES MIA: A SOFTER POINT OF VIEW FOR MODERN LIVING</w:t>
      </w:r>
    </w:p>
    <w:p w14:paraId="426B0D72" w14:textId="77777777" w:rsidR="003E2FC6" w:rsidRDefault="003E2FC6" w:rsidP="003E2FC6">
      <w:pPr>
        <w:rPr>
          <w:b/>
          <w:bCs/>
        </w:rPr>
      </w:pPr>
    </w:p>
    <w:p w14:paraId="1EC69C39" w14:textId="67F524AD" w:rsidR="003E2FC6" w:rsidRPr="003E2FC6" w:rsidRDefault="003E2FC6" w:rsidP="003E2FC6">
      <w:r w:rsidRPr="003E2FC6">
        <w:rPr>
          <w:b/>
          <w:bCs/>
        </w:rPr>
        <w:t>PHILADELPHIA, PA — September 2026</w:t>
      </w:r>
      <w:r w:rsidRPr="003E2FC6">
        <w:t xml:space="preserve"> — Urbia introduces the </w:t>
      </w:r>
      <w:r w:rsidRPr="003E2FC6">
        <w:rPr>
          <w:b/>
          <w:bCs/>
        </w:rPr>
        <w:t>Mia Collection</w:t>
      </w:r>
      <w:r w:rsidRPr="003E2FC6">
        <w:t xml:space="preserve">, a new range of oak veneer furniture that brings a softer, more organic perspective to modern interiors. Defined by clean architectural forms, generous curves and understated functionality, Mia expands </w:t>
      </w:r>
      <w:proofErr w:type="spellStart"/>
      <w:r w:rsidRPr="003E2FC6">
        <w:t>Urbia’s</w:t>
      </w:r>
      <w:proofErr w:type="spellEnd"/>
      <w:r w:rsidRPr="003E2FC6">
        <w:t xml:space="preserve"> IE Series with a cohesive collection designed for dining, living and transitional spaces.</w:t>
      </w:r>
    </w:p>
    <w:p w14:paraId="4463F785" w14:textId="77777777" w:rsidR="003E2FC6" w:rsidRPr="003E2FC6" w:rsidRDefault="003E2FC6" w:rsidP="003E2FC6">
      <w:r w:rsidRPr="003E2FC6">
        <w:t>Rounded corners flow seamlessly into low-profile plinth bases, giving each piece a grounded, sculptural presence while maintaining a sense of visual ease. Rather than relying on ornamentation, Mia draws its character from proportion, fluid edges and the natural movement of oak grain.</w:t>
      </w:r>
    </w:p>
    <w:p w14:paraId="4A1B87BA" w14:textId="77777777" w:rsidR="003E2FC6" w:rsidRPr="003E2FC6" w:rsidRDefault="003E2FC6" w:rsidP="003E2FC6">
      <w:r w:rsidRPr="003E2FC6">
        <w:t xml:space="preserve">The collection is offered in two finishes: </w:t>
      </w:r>
      <w:r w:rsidRPr="003E2FC6">
        <w:rPr>
          <w:b/>
          <w:bCs/>
        </w:rPr>
        <w:t>Nogal</w:t>
      </w:r>
      <w:r w:rsidRPr="003E2FC6">
        <w:t xml:space="preserve">, a rich, warm brown that emphasizes the depth and character of the wood, and </w:t>
      </w:r>
      <w:r w:rsidRPr="003E2FC6">
        <w:rPr>
          <w:b/>
          <w:bCs/>
        </w:rPr>
        <w:t>Dune</w:t>
      </w:r>
      <w:r w:rsidRPr="003E2FC6">
        <w:t>, a light, softly washed oak tone with a quieter, more relaxed expression. Together, the finishes allow Mia to move easily between warm contemporary, organic modern and transitional interiors.</w:t>
      </w:r>
    </w:p>
    <w:p w14:paraId="3BEB72E4" w14:textId="77777777" w:rsidR="000949A9" w:rsidRDefault="000949A9" w:rsidP="003E2FC6">
      <w:pPr>
        <w:rPr>
          <w:b/>
          <w:bCs/>
        </w:rPr>
      </w:pPr>
    </w:p>
    <w:p w14:paraId="1D32BF51" w14:textId="10021BA6" w:rsidR="003E2FC6" w:rsidRPr="003E2FC6" w:rsidRDefault="003E2FC6" w:rsidP="003E2FC6">
      <w:pPr>
        <w:rPr>
          <w:b/>
          <w:bCs/>
        </w:rPr>
      </w:pPr>
      <w:r w:rsidRPr="003E2FC6">
        <w:rPr>
          <w:b/>
          <w:bCs/>
        </w:rPr>
        <w:t>FORM MEETS FUNCTION</w:t>
      </w:r>
    </w:p>
    <w:p w14:paraId="3EE24A9C" w14:textId="77777777" w:rsidR="003E2FC6" w:rsidRPr="003E2FC6" w:rsidRDefault="003E2FC6" w:rsidP="003E2FC6">
      <w:r w:rsidRPr="003E2FC6">
        <w:t>Storage is thoughtfully integrated throughout the collection but deliberately kept out of sight. Hardware-free façades, touch-latch doors, adjustable shelving and concealed drawers preserve Mia’s streamlined silhouettes while adding functionality for everyday living.</w:t>
      </w:r>
    </w:p>
    <w:p w14:paraId="0A5527C1" w14:textId="77777777" w:rsidR="003E2FC6" w:rsidRPr="003E2FC6" w:rsidRDefault="003E2FC6" w:rsidP="003E2FC6">
      <w:r w:rsidRPr="003E2FC6">
        <w:t xml:space="preserve">The four-piece collection includes the </w:t>
      </w:r>
      <w:r w:rsidRPr="003E2FC6">
        <w:rPr>
          <w:b/>
          <w:bCs/>
        </w:rPr>
        <w:t>Mia 4-Door Buffet</w:t>
      </w:r>
      <w:r w:rsidRPr="003E2FC6">
        <w:t xml:space="preserve">, </w:t>
      </w:r>
      <w:r w:rsidRPr="003E2FC6">
        <w:rPr>
          <w:b/>
          <w:bCs/>
        </w:rPr>
        <w:t>Mia 2-Door Cabinet</w:t>
      </w:r>
      <w:r w:rsidRPr="003E2FC6">
        <w:t xml:space="preserve">, </w:t>
      </w:r>
      <w:r w:rsidRPr="003E2FC6">
        <w:rPr>
          <w:b/>
          <w:bCs/>
        </w:rPr>
        <w:t>Mia Console Table</w:t>
      </w:r>
      <w:r w:rsidRPr="003E2FC6">
        <w:t xml:space="preserve"> and </w:t>
      </w:r>
      <w:r w:rsidRPr="003E2FC6">
        <w:rPr>
          <w:b/>
          <w:bCs/>
        </w:rPr>
        <w:t>Mia Storage Coffee Table</w:t>
      </w:r>
      <w:r w:rsidRPr="003E2FC6">
        <w:t>.</w:t>
      </w:r>
    </w:p>
    <w:p w14:paraId="7FE2CBDC" w14:textId="77777777" w:rsidR="003E2FC6" w:rsidRPr="003E2FC6" w:rsidRDefault="003E2FC6" w:rsidP="003E2FC6">
      <w:r w:rsidRPr="003E2FC6">
        <w:t xml:space="preserve">The generously proportioned </w:t>
      </w:r>
      <w:r w:rsidRPr="003E2FC6">
        <w:rPr>
          <w:b/>
          <w:bCs/>
        </w:rPr>
        <w:t>4-Door Buffet</w:t>
      </w:r>
      <w:r w:rsidRPr="003E2FC6">
        <w:t xml:space="preserve"> pairs an expansive oak veneer façade with softened lower corners and a recessed plinth base. Behind its hardware-free exterior, adjustable shelving and integrated media holes allow the piece to transition easily from dining storage to living-room or media applications.</w:t>
      </w:r>
    </w:p>
    <w:p w14:paraId="3AB3B254" w14:textId="77777777" w:rsidR="003E2FC6" w:rsidRPr="003E2FC6" w:rsidRDefault="003E2FC6" w:rsidP="003E2FC6">
      <w:r w:rsidRPr="003E2FC6">
        <w:t xml:space="preserve">The vertical </w:t>
      </w:r>
      <w:r w:rsidRPr="003E2FC6">
        <w:rPr>
          <w:b/>
          <w:bCs/>
        </w:rPr>
        <w:t>2-Door Cabinet</w:t>
      </w:r>
      <w:r w:rsidRPr="003E2FC6">
        <w:t xml:space="preserve"> brings the same curved detailing to a more compact footprint. Full-height touch-latch doors conceal adjustable storage, making the cabinet equally suited to barware, linens, dining essentials or living-room organization.</w:t>
      </w:r>
    </w:p>
    <w:p w14:paraId="1ACD20A7" w14:textId="77777777" w:rsidR="003E2FC6" w:rsidRPr="003E2FC6" w:rsidRDefault="003E2FC6" w:rsidP="003E2FC6">
      <w:r w:rsidRPr="003E2FC6">
        <w:lastRenderedPageBreak/>
        <w:t xml:space="preserve">Mia’s most open expression, the </w:t>
      </w:r>
      <w:r w:rsidRPr="003E2FC6">
        <w:rPr>
          <w:b/>
          <w:bCs/>
        </w:rPr>
        <w:t>Console Table</w:t>
      </w:r>
      <w:r w:rsidRPr="003E2FC6">
        <w:t>, frames negative space with continuous rounded corners and a full-width adjustable shelf. Its airy architecture makes it suitable for an entry, behind a sofa or as a streamlined display or media piece.</w:t>
      </w:r>
    </w:p>
    <w:p w14:paraId="4A6A5BDE" w14:textId="77777777" w:rsidR="003E2FC6" w:rsidRPr="003E2FC6" w:rsidRDefault="003E2FC6" w:rsidP="003E2FC6">
      <w:r w:rsidRPr="003E2FC6">
        <w:t xml:space="preserve">Completing the collection, the low-profile </w:t>
      </w:r>
      <w:r w:rsidRPr="003E2FC6">
        <w:rPr>
          <w:b/>
          <w:bCs/>
        </w:rPr>
        <w:t>Storage Coffee Table</w:t>
      </w:r>
      <w:r w:rsidRPr="003E2FC6">
        <w:t xml:space="preserve"> combines a generous surface with two integrated drawers. Rounded corners and a recessed base soften its substantial form, while concealed storage helps maintain the collection’s clean, uncluttered aesthetic.</w:t>
      </w:r>
    </w:p>
    <w:p w14:paraId="13002365" w14:textId="77777777" w:rsidR="003E2FC6" w:rsidRDefault="003E2FC6" w:rsidP="003E2FC6">
      <w:r w:rsidRPr="003E2FC6">
        <w:t xml:space="preserve">The </w:t>
      </w:r>
      <w:r w:rsidRPr="003E2FC6">
        <w:rPr>
          <w:b/>
          <w:bCs/>
        </w:rPr>
        <w:t>Mia Collection will debut at Fall High Point Market, October 17–21, 2026</w:t>
      </w:r>
      <w:r w:rsidRPr="003E2FC6">
        <w:t xml:space="preserve">, at the Urbia showroom at </w:t>
      </w:r>
      <w:r w:rsidRPr="003E2FC6">
        <w:rPr>
          <w:b/>
          <w:bCs/>
        </w:rPr>
        <w:t>220 Elm, Suite 326</w:t>
      </w:r>
      <w:r w:rsidRPr="003E2FC6">
        <w:t>.</w:t>
      </w:r>
    </w:p>
    <w:p w14:paraId="470008CA" w14:textId="77777777" w:rsidR="003E2FC6" w:rsidRPr="003E2FC6" w:rsidRDefault="003E2FC6" w:rsidP="003E2FC6"/>
    <w:p w14:paraId="45EEB01E" w14:textId="40570F72" w:rsidR="003E2FC6" w:rsidRDefault="003E2FC6" w:rsidP="003E2FC6">
      <w:pPr>
        <w:rPr>
          <w:b/>
          <w:bCs/>
        </w:rPr>
      </w:pPr>
      <w:r>
        <w:rPr>
          <w:b/>
          <w:bCs/>
        </w:rPr>
        <w:t>_____________</w:t>
      </w:r>
      <w:r w:rsidR="006E2741">
        <w:rPr>
          <w:b/>
          <w:bCs/>
        </w:rPr>
        <w:t>______________________________________________________________________</w:t>
      </w:r>
      <w:r>
        <w:rPr>
          <w:b/>
          <w:bCs/>
        </w:rPr>
        <w:t>_</w:t>
      </w:r>
    </w:p>
    <w:p w14:paraId="0E2684AE" w14:textId="77777777" w:rsidR="005F4F57" w:rsidRPr="00953A95" w:rsidRDefault="005F4F57" w:rsidP="005F4F57">
      <w:pPr>
        <w:rPr>
          <w:b/>
          <w:bCs/>
        </w:rPr>
      </w:pPr>
      <w:r w:rsidRPr="00953A95">
        <w:rPr>
          <w:b/>
          <w:bCs/>
        </w:rPr>
        <w:t>ABOUT URBIA</w:t>
      </w:r>
    </w:p>
    <w:p w14:paraId="76BCAFBE" w14:textId="77777777" w:rsidR="005F4F57" w:rsidRDefault="005F4F57" w:rsidP="005F4F57">
      <w:r w:rsidRPr="00FD54FD">
        <w:t xml:space="preserve">Urbia Imports, LLC designs and distributes modern and contemporary furniture for residential, commercial, and hospitality environments. The brand serves retailers, designers, and developers across North America and is recognized for its design-driven aesthetic, global sourcing, and boutique approach to service. </w:t>
      </w:r>
    </w:p>
    <w:p w14:paraId="3FAF167E" w14:textId="77777777" w:rsidR="005F4F57" w:rsidRPr="00080AEB" w:rsidRDefault="005F4F57" w:rsidP="005F4F57">
      <w:r w:rsidRPr="00FD54FD">
        <w:t>Family-owned and operated, Urbia traces its roots nearly a century to a pre–World War II dry goods store in Philadelphia. Today, Gary and David Gevurtz continue that legacy with a focus on quality, craftsmanship, and forward-looking design.</w:t>
      </w:r>
    </w:p>
    <w:p w14:paraId="046386AD" w14:textId="77777777" w:rsidR="003E2FC6" w:rsidRPr="003E2FC6" w:rsidRDefault="003E2FC6" w:rsidP="003E2FC6">
      <w:r w:rsidRPr="003E2FC6">
        <w:rPr>
          <w:b/>
          <w:bCs/>
        </w:rPr>
        <w:t>Urbia Furniture</w:t>
      </w:r>
      <w:r w:rsidRPr="003E2FC6">
        <w:br/>
        <w:t>220 Elm, Suite 326 | High Point, NC</w:t>
      </w:r>
      <w:r w:rsidRPr="003E2FC6">
        <w:br/>
        <w:t>215-487-1515 ext. 109</w:t>
      </w:r>
      <w:r w:rsidRPr="003E2FC6">
        <w:br/>
        <w:t>urbiafurniture.com</w:t>
      </w:r>
    </w:p>
    <w:p w14:paraId="728973AE" w14:textId="310D57FC" w:rsidR="007226AF" w:rsidRDefault="003E2FC6">
      <w:r w:rsidRPr="003E2FC6">
        <w:rPr>
          <w:b/>
          <w:bCs/>
        </w:rPr>
        <w:t>Media Contact:</w:t>
      </w:r>
      <w:r w:rsidRPr="003E2FC6">
        <w:br/>
      </w:r>
      <w:r>
        <w:t>Gina Williams</w:t>
      </w:r>
      <w:r w:rsidRPr="003E2FC6">
        <w:br/>
      </w:r>
      <w:r>
        <w:t>gwilliams@gei-group.com</w:t>
      </w:r>
      <w:r w:rsidRPr="003E2FC6">
        <w:br/>
      </w:r>
      <w:r>
        <w:t>215.487.1515 Ext 105</w:t>
      </w:r>
    </w:p>
    <w:sectPr w:rsidR="007226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FC6"/>
    <w:rsid w:val="000949A9"/>
    <w:rsid w:val="0038583E"/>
    <w:rsid w:val="003E2FC6"/>
    <w:rsid w:val="005F4F57"/>
    <w:rsid w:val="00653B0B"/>
    <w:rsid w:val="006E2741"/>
    <w:rsid w:val="007226AF"/>
    <w:rsid w:val="008E1C87"/>
    <w:rsid w:val="009A0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4711"/>
  <w15:chartTrackingRefBased/>
  <w15:docId w15:val="{D7B3B6A2-C913-4DF6-AC9D-47986C77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F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F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F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F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F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F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FC6"/>
    <w:rPr>
      <w:rFonts w:eastAsiaTheme="majorEastAsia" w:cstheme="majorBidi"/>
      <w:color w:val="272727" w:themeColor="text1" w:themeTint="D8"/>
    </w:rPr>
  </w:style>
  <w:style w:type="paragraph" w:styleId="Title">
    <w:name w:val="Title"/>
    <w:basedOn w:val="Normal"/>
    <w:next w:val="Normal"/>
    <w:link w:val="TitleChar"/>
    <w:uiPriority w:val="10"/>
    <w:qFormat/>
    <w:rsid w:val="003E2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FC6"/>
    <w:pPr>
      <w:spacing w:before="160"/>
      <w:jc w:val="center"/>
    </w:pPr>
    <w:rPr>
      <w:i/>
      <w:iCs/>
      <w:color w:val="404040" w:themeColor="text1" w:themeTint="BF"/>
    </w:rPr>
  </w:style>
  <w:style w:type="character" w:customStyle="1" w:styleId="QuoteChar">
    <w:name w:val="Quote Char"/>
    <w:basedOn w:val="DefaultParagraphFont"/>
    <w:link w:val="Quote"/>
    <w:uiPriority w:val="29"/>
    <w:rsid w:val="003E2FC6"/>
    <w:rPr>
      <w:i/>
      <w:iCs/>
      <w:color w:val="404040" w:themeColor="text1" w:themeTint="BF"/>
    </w:rPr>
  </w:style>
  <w:style w:type="paragraph" w:styleId="ListParagraph">
    <w:name w:val="List Paragraph"/>
    <w:basedOn w:val="Normal"/>
    <w:uiPriority w:val="34"/>
    <w:qFormat/>
    <w:rsid w:val="003E2FC6"/>
    <w:pPr>
      <w:ind w:left="720"/>
      <w:contextualSpacing/>
    </w:pPr>
  </w:style>
  <w:style w:type="character" w:styleId="IntenseEmphasis">
    <w:name w:val="Intense Emphasis"/>
    <w:basedOn w:val="DefaultParagraphFont"/>
    <w:uiPriority w:val="21"/>
    <w:qFormat/>
    <w:rsid w:val="003E2FC6"/>
    <w:rPr>
      <w:i/>
      <w:iCs/>
      <w:color w:val="0F4761" w:themeColor="accent1" w:themeShade="BF"/>
    </w:rPr>
  </w:style>
  <w:style w:type="paragraph" w:styleId="IntenseQuote">
    <w:name w:val="Intense Quote"/>
    <w:basedOn w:val="Normal"/>
    <w:next w:val="Normal"/>
    <w:link w:val="IntenseQuoteChar"/>
    <w:uiPriority w:val="30"/>
    <w:qFormat/>
    <w:rsid w:val="003E2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FC6"/>
    <w:rPr>
      <w:i/>
      <w:iCs/>
      <w:color w:val="0F4761" w:themeColor="accent1" w:themeShade="BF"/>
    </w:rPr>
  </w:style>
  <w:style w:type="character" w:styleId="IntenseReference">
    <w:name w:val="Intense Reference"/>
    <w:basedOn w:val="DefaultParagraphFont"/>
    <w:uiPriority w:val="32"/>
    <w:qFormat/>
    <w:rsid w:val="003E2F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523</Words>
  <Characters>2984</Characters>
  <Application>Microsoft Office Word</Application>
  <DocSecurity>0</DocSecurity>
  <Lines>24</Lines>
  <Paragraphs>6</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Williams</dc:creator>
  <cp:keywords/>
  <dc:description/>
  <cp:lastModifiedBy>Gina Williams</cp:lastModifiedBy>
  <cp:revision>5</cp:revision>
  <dcterms:created xsi:type="dcterms:W3CDTF">2026-09-22T17:07:00Z</dcterms:created>
  <dcterms:modified xsi:type="dcterms:W3CDTF">2026-09-29T20:25:00Z</dcterms:modified>
</cp:coreProperties>
</file>