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C3AD" w14:textId="0AC26E8B" w:rsidR="00FE5DAB" w:rsidRDefault="00E34556" w:rsidP="00FE5DAB">
      <w:pPr>
        <w:jc w:val="right"/>
        <w:rPr>
          <w:rFonts w:ascii="Century Gothic" w:hAnsi="Century Gothic" w:cs="Arial"/>
          <w:b/>
          <w:bCs/>
          <w:sz w:val="20"/>
          <w:szCs w:val="20"/>
        </w:rPr>
      </w:pPr>
      <w:r>
        <w:rPr>
          <w:rFonts w:ascii="Century Gothic" w:hAnsi="Century Gothic" w:cs="Arial"/>
          <w:b/>
          <w:bCs/>
          <w:sz w:val="20"/>
          <w:szCs w:val="20"/>
        </w:rPr>
        <w:t>FOR IMMEDIATE RELEASE</w:t>
      </w:r>
    </w:p>
    <w:p w14:paraId="01DE8647" w14:textId="45C08846" w:rsidR="00FE5DAB" w:rsidRPr="008346FD" w:rsidRDefault="00FE5DAB" w:rsidP="00FE5DAB">
      <w:pPr>
        <w:rPr>
          <w:rFonts w:ascii="Century Gothic" w:hAnsi="Century Gothic" w:cs="Arial"/>
          <w:sz w:val="18"/>
          <w:szCs w:val="18"/>
        </w:rPr>
      </w:pPr>
      <w:r>
        <w:rPr>
          <w:rFonts w:ascii="Century Gothic" w:hAnsi="Century Gothic" w:cs="Arial"/>
          <w:sz w:val="16"/>
          <w:szCs w:val="16"/>
        </w:rPr>
        <w:tab/>
      </w:r>
      <w:r w:rsidRPr="008346FD">
        <w:rPr>
          <w:rFonts w:ascii="Century Gothic" w:hAnsi="Century Gothic" w:cs="Arial"/>
          <w:b/>
          <w:bCs/>
          <w:sz w:val="18"/>
          <w:szCs w:val="18"/>
        </w:rPr>
        <w:t>Contact:</w:t>
      </w:r>
      <w:r w:rsidRPr="008346FD">
        <w:rPr>
          <w:rFonts w:ascii="Century Gothic" w:hAnsi="Century Gothic" w:cs="Arial"/>
          <w:sz w:val="18"/>
          <w:szCs w:val="18"/>
        </w:rPr>
        <w:t xml:space="preserve">  Kristin Hawkins</w:t>
      </w:r>
    </w:p>
    <w:p w14:paraId="50D215AE" w14:textId="528954F4" w:rsidR="00FE5DAB" w:rsidRPr="008346FD" w:rsidRDefault="00FE5DAB" w:rsidP="00FE5DAB">
      <w:pPr>
        <w:rPr>
          <w:rFonts w:ascii="Century Gothic" w:hAnsi="Century Gothic" w:cs="Arial"/>
          <w:sz w:val="18"/>
          <w:szCs w:val="18"/>
        </w:rPr>
      </w:pPr>
      <w:r w:rsidRPr="008346FD">
        <w:rPr>
          <w:rFonts w:ascii="Century Gothic" w:hAnsi="Century Gothic" w:cs="Arial"/>
          <w:sz w:val="18"/>
          <w:szCs w:val="18"/>
        </w:rPr>
        <w:t xml:space="preserve">         </w:t>
      </w:r>
      <w:r w:rsidRPr="008346FD">
        <w:rPr>
          <w:rFonts w:ascii="Century Gothic" w:hAnsi="Century Gothic" w:cs="Arial"/>
          <w:sz w:val="18"/>
          <w:szCs w:val="18"/>
        </w:rPr>
        <w:tab/>
        <w:t>Steinreich Communications</w:t>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t>212-491-1600</w:t>
      </w:r>
    </w:p>
    <w:p w14:paraId="269688EB" w14:textId="798CFD50" w:rsidR="00FE5DAB" w:rsidRPr="008346FD" w:rsidRDefault="00FE5DAB" w:rsidP="00FE5DAB">
      <w:pPr>
        <w:rPr>
          <w:rFonts w:ascii="Century Gothic" w:hAnsi="Century Gothic"/>
          <w:sz w:val="32"/>
          <w:szCs w:val="32"/>
        </w:rPr>
      </w:pPr>
      <w:r w:rsidRPr="008346FD">
        <w:rPr>
          <w:rFonts w:ascii="Century Gothic" w:hAnsi="Century Gothic" w:cs="Arial"/>
          <w:sz w:val="18"/>
          <w:szCs w:val="18"/>
        </w:rPr>
        <w:t xml:space="preserve">              khawkins@scompr.com</w:t>
      </w:r>
    </w:p>
    <w:p w14:paraId="780F5C49" w14:textId="77777777" w:rsidR="00FE5DAB" w:rsidRDefault="00FE5DAB" w:rsidP="00FE5DAB">
      <w:pPr>
        <w:rPr>
          <w:rFonts w:ascii="Century Gothic" w:hAnsi="Century Gothic"/>
        </w:rPr>
      </w:pPr>
    </w:p>
    <w:p w14:paraId="3C72C6A5" w14:textId="77777777" w:rsidR="00B875EC" w:rsidRPr="00581AD8" w:rsidRDefault="00B875EC" w:rsidP="00B875EC">
      <w:pPr>
        <w:rPr>
          <w:rFonts w:ascii="Century Gothic" w:hAnsi="Century Gothic" w:cs="Arial"/>
          <w:b/>
          <w:bCs/>
          <w:sz w:val="22"/>
          <w:szCs w:val="22"/>
        </w:rPr>
      </w:pPr>
      <w:r w:rsidRPr="00581AD8">
        <w:rPr>
          <w:rFonts w:ascii="Century Gothic" w:hAnsi="Century Gothic" w:cs="Arial"/>
          <w:b/>
          <w:bCs/>
          <w:sz w:val="22"/>
          <w:szCs w:val="22"/>
        </w:rPr>
        <w:t>SAM MOORE WILL HIGHLIGHT FOUR EMERGING TEXTILE TRENDS DRIVEN BY CONSUMER LIFESTYLE SHIFTS AT JUNE HIGH POINT MARKET</w:t>
      </w:r>
    </w:p>
    <w:p w14:paraId="1A3B8348" w14:textId="77777777" w:rsidR="00B875EC" w:rsidRPr="00B875EC" w:rsidRDefault="00B875EC" w:rsidP="00B875EC">
      <w:pPr>
        <w:rPr>
          <w:rFonts w:ascii="Century Gothic" w:hAnsi="Century Gothic" w:cs="Arial"/>
          <w:b/>
          <w:bCs/>
          <w:sz w:val="22"/>
          <w:szCs w:val="22"/>
        </w:rPr>
      </w:pPr>
    </w:p>
    <w:p w14:paraId="1A640F22" w14:textId="4C6C5676" w:rsidR="00B875EC" w:rsidRPr="00B875EC" w:rsidRDefault="00B875EC" w:rsidP="00E12D75">
      <w:pPr>
        <w:spacing w:line="276" w:lineRule="auto"/>
        <w:ind w:firstLine="720"/>
        <w:rPr>
          <w:rFonts w:ascii="Century Gothic" w:hAnsi="Century Gothic" w:cs="Arial"/>
          <w:sz w:val="22"/>
          <w:szCs w:val="22"/>
        </w:rPr>
      </w:pPr>
      <w:r w:rsidRPr="00B875EC">
        <w:rPr>
          <w:rFonts w:ascii="Century Gothic" w:hAnsi="Century Gothic" w:cs="Arial"/>
          <w:b/>
          <w:bCs/>
          <w:i/>
          <w:iCs/>
          <w:sz w:val="22"/>
          <w:szCs w:val="22"/>
        </w:rPr>
        <w:t>BEDFORD, VA</w:t>
      </w:r>
      <w:r w:rsidRPr="00B875EC">
        <w:rPr>
          <w:rFonts w:ascii="Century Gothic" w:hAnsi="Century Gothic" w:cs="Arial"/>
          <w:sz w:val="22"/>
          <w:szCs w:val="22"/>
        </w:rPr>
        <w:t xml:space="preserve"> – Sam Moore, an industry leader in quality, custom upholstery, will unveil four emerging textile trends at the June High Point Market. Driven by recent consumer lifestyle shifts, each of the four new vignettes will highlight textile stories that play into a growing consumer desire for comfort and nostalgia, two trends that have gained tremendous popularity the past year, as consumers return to </w:t>
      </w:r>
      <w:proofErr w:type="gramStart"/>
      <w:r w:rsidRPr="00B875EC">
        <w:rPr>
          <w:rFonts w:ascii="Century Gothic" w:hAnsi="Century Gothic" w:cs="Arial"/>
          <w:sz w:val="22"/>
          <w:szCs w:val="22"/>
        </w:rPr>
        <w:t>these design aesthetics</w:t>
      </w:r>
      <w:proofErr w:type="gramEnd"/>
      <w:r w:rsidRPr="00B875EC">
        <w:rPr>
          <w:rFonts w:ascii="Century Gothic" w:hAnsi="Century Gothic" w:cs="Arial"/>
          <w:sz w:val="22"/>
          <w:szCs w:val="22"/>
        </w:rPr>
        <w:t xml:space="preserve"> during times of instability.</w:t>
      </w:r>
    </w:p>
    <w:p w14:paraId="47BA4262" w14:textId="496896C1" w:rsidR="00B875EC" w:rsidRPr="00B875EC" w:rsidRDefault="00B875EC" w:rsidP="00E12D75">
      <w:pPr>
        <w:spacing w:line="276" w:lineRule="auto"/>
        <w:ind w:firstLine="720"/>
        <w:rPr>
          <w:rFonts w:ascii="Century Gothic" w:hAnsi="Century Gothic" w:cs="Arial"/>
          <w:sz w:val="22"/>
          <w:szCs w:val="22"/>
        </w:rPr>
      </w:pPr>
      <w:r w:rsidRPr="00B875EC">
        <w:rPr>
          <w:rFonts w:ascii="Century Gothic" w:hAnsi="Century Gothic" w:cs="Arial"/>
          <w:sz w:val="22"/>
          <w:szCs w:val="22"/>
        </w:rPr>
        <w:t xml:space="preserve">From lighter palettes to warm and cozy textures and hues, to “Grandmillennial” styles, the four themes featured throughout the showroom include </w:t>
      </w:r>
      <w:r w:rsidRPr="00B875EC">
        <w:rPr>
          <w:rFonts w:ascii="Century Gothic" w:hAnsi="Century Gothic" w:cs="Arial"/>
          <w:b/>
          <w:bCs/>
          <w:i/>
          <w:iCs/>
          <w:sz w:val="22"/>
          <w:szCs w:val="22"/>
        </w:rPr>
        <w:t>Urbane Mod, Collected Mod, Rustic Mod</w:t>
      </w:r>
      <w:r w:rsidRPr="00B875EC">
        <w:rPr>
          <w:rFonts w:ascii="Century Gothic" w:hAnsi="Century Gothic" w:cs="Arial"/>
          <w:sz w:val="22"/>
          <w:szCs w:val="22"/>
        </w:rPr>
        <w:t xml:space="preserve"> and </w:t>
      </w:r>
      <w:r w:rsidRPr="00B875EC">
        <w:rPr>
          <w:rFonts w:ascii="Century Gothic" w:hAnsi="Century Gothic" w:cs="Arial"/>
          <w:b/>
          <w:bCs/>
          <w:i/>
          <w:iCs/>
          <w:sz w:val="22"/>
          <w:szCs w:val="22"/>
        </w:rPr>
        <w:t>Nostalgic Mod</w:t>
      </w:r>
      <w:r w:rsidRPr="00B875EC">
        <w:rPr>
          <w:rFonts w:ascii="Century Gothic" w:hAnsi="Century Gothic" w:cs="Arial"/>
          <w:sz w:val="22"/>
          <w:szCs w:val="22"/>
        </w:rPr>
        <w:t xml:space="preserve">. </w:t>
      </w:r>
    </w:p>
    <w:p w14:paraId="78D45380" w14:textId="5DDEDA46" w:rsidR="00B875EC" w:rsidRPr="00B875EC" w:rsidRDefault="00B875EC" w:rsidP="00E12D75">
      <w:pPr>
        <w:spacing w:line="276" w:lineRule="auto"/>
        <w:ind w:firstLine="720"/>
        <w:rPr>
          <w:rFonts w:ascii="Century Gothic" w:hAnsi="Century Gothic" w:cs="Arial"/>
          <w:sz w:val="22"/>
          <w:szCs w:val="22"/>
        </w:rPr>
      </w:pPr>
      <w:r w:rsidRPr="00B875EC">
        <w:rPr>
          <w:rFonts w:ascii="Century Gothic" w:hAnsi="Century Gothic" w:cs="Arial"/>
          <w:sz w:val="22"/>
          <w:szCs w:val="22"/>
        </w:rPr>
        <w:t xml:space="preserve">“The past year reinvented interior living spaces for many consumers as they spent so much more time in their homes,” said Sandi Teague, vice president of sales and merchandising for Sam Moore. “While many of us longed for the day things would return to normal as we weathered the pandemic, we found ourselves feathering our nests with creature comforts and nostalgic reminders that made us feel safe, warm and happy. To that end, this season’s lineup is largely inspired by warm indoor comfort, neutral tones and nostalgic traits that instill happiness and drive positive emotions.” </w:t>
      </w:r>
    </w:p>
    <w:p w14:paraId="765B2B56" w14:textId="4E423B04" w:rsidR="00B875EC" w:rsidRDefault="00B875EC" w:rsidP="00E12D75">
      <w:pPr>
        <w:spacing w:line="276" w:lineRule="auto"/>
        <w:ind w:firstLine="720"/>
        <w:rPr>
          <w:rFonts w:ascii="Century Gothic" w:hAnsi="Century Gothic" w:cs="Arial"/>
          <w:sz w:val="22"/>
          <w:szCs w:val="22"/>
        </w:rPr>
      </w:pPr>
      <w:r w:rsidRPr="00B875EC">
        <w:rPr>
          <w:rFonts w:ascii="Century Gothic" w:hAnsi="Century Gothic" w:cs="Arial"/>
          <w:sz w:val="22"/>
          <w:szCs w:val="22"/>
        </w:rPr>
        <w:t xml:space="preserve">Taking on an elegant and sophisticated look, the </w:t>
      </w:r>
      <w:r w:rsidRPr="00B875EC">
        <w:rPr>
          <w:rFonts w:ascii="Century Gothic" w:hAnsi="Century Gothic" w:cs="Arial"/>
          <w:b/>
          <w:bCs/>
          <w:i/>
          <w:iCs/>
          <w:sz w:val="22"/>
          <w:szCs w:val="22"/>
        </w:rPr>
        <w:t>Urbane Mod</w:t>
      </w:r>
      <w:r w:rsidRPr="00B875EC">
        <w:rPr>
          <w:rFonts w:ascii="Century Gothic" w:hAnsi="Century Gothic" w:cs="Arial"/>
          <w:sz w:val="22"/>
          <w:szCs w:val="22"/>
        </w:rPr>
        <w:t xml:space="preserve"> theme features warm neutral tones with a variety of luxurious textures and modern prints that exude a recognizable, classic aesthetic that provides a sense of calm and tranquility.</w:t>
      </w:r>
    </w:p>
    <w:p w14:paraId="39198473" w14:textId="733DB95E" w:rsidR="00B875EC" w:rsidRDefault="00B875EC" w:rsidP="00E12D75">
      <w:pPr>
        <w:spacing w:line="276" w:lineRule="auto"/>
        <w:ind w:firstLine="720"/>
        <w:rPr>
          <w:rFonts w:ascii="Century Gothic" w:hAnsi="Century Gothic" w:cs="Arial"/>
          <w:sz w:val="22"/>
          <w:szCs w:val="22"/>
        </w:rPr>
      </w:pPr>
      <w:r w:rsidRPr="00B875EC">
        <w:rPr>
          <w:rFonts w:ascii="Century Gothic" w:hAnsi="Century Gothic" w:cs="Arial"/>
          <w:sz w:val="22"/>
          <w:szCs w:val="22"/>
        </w:rPr>
        <w:t xml:space="preserve">Featuring neutral tones accompanied by subtle hints of blue and chocolate, the </w:t>
      </w:r>
      <w:r w:rsidRPr="00B875EC">
        <w:rPr>
          <w:rFonts w:ascii="Century Gothic" w:hAnsi="Century Gothic" w:cs="Arial"/>
          <w:b/>
          <w:bCs/>
          <w:i/>
          <w:iCs/>
          <w:sz w:val="22"/>
          <w:szCs w:val="22"/>
        </w:rPr>
        <w:t>Collected Mod</w:t>
      </w:r>
      <w:r w:rsidRPr="00B875EC">
        <w:rPr>
          <w:rFonts w:ascii="Century Gothic" w:hAnsi="Century Gothic" w:cs="Arial"/>
          <w:sz w:val="22"/>
          <w:szCs w:val="22"/>
        </w:rPr>
        <w:t xml:space="preserve"> trend is all about globally inspired patterns, comfortable </w:t>
      </w:r>
      <w:proofErr w:type="gramStart"/>
      <w:r w:rsidRPr="00B875EC">
        <w:rPr>
          <w:rFonts w:ascii="Century Gothic" w:hAnsi="Century Gothic" w:cs="Arial"/>
          <w:sz w:val="22"/>
          <w:szCs w:val="22"/>
        </w:rPr>
        <w:t>textures</w:t>
      </w:r>
      <w:proofErr w:type="gramEnd"/>
      <w:r w:rsidRPr="00B875EC">
        <w:rPr>
          <w:rFonts w:ascii="Century Gothic" w:hAnsi="Century Gothic" w:cs="Arial"/>
          <w:sz w:val="22"/>
          <w:szCs w:val="22"/>
        </w:rPr>
        <w:t xml:space="preserve"> and a cool, calm and collected mood. Featuring rich noir black and espresso brown undertones, pale blues and lighter neutrals provide a light, airy feeling that adds balance to the aesthetic.</w:t>
      </w:r>
    </w:p>
    <w:p w14:paraId="0ABEE940" w14:textId="46B3052F" w:rsidR="00B875EC" w:rsidRDefault="00B875EC" w:rsidP="00E12D75">
      <w:pPr>
        <w:spacing w:line="276" w:lineRule="auto"/>
        <w:ind w:firstLine="720"/>
        <w:rPr>
          <w:rFonts w:ascii="Century Gothic" w:hAnsi="Century Gothic" w:cs="Arial"/>
          <w:sz w:val="22"/>
          <w:szCs w:val="22"/>
        </w:rPr>
      </w:pPr>
      <w:r w:rsidRPr="00B875EC">
        <w:rPr>
          <w:rFonts w:ascii="Century Gothic" w:hAnsi="Century Gothic" w:cs="Arial"/>
          <w:sz w:val="22"/>
          <w:szCs w:val="22"/>
        </w:rPr>
        <w:t xml:space="preserve">Hints of green, </w:t>
      </w:r>
      <w:proofErr w:type="gramStart"/>
      <w:r w:rsidRPr="00B875EC">
        <w:rPr>
          <w:rFonts w:ascii="Century Gothic" w:hAnsi="Century Gothic" w:cs="Arial"/>
          <w:sz w:val="22"/>
          <w:szCs w:val="22"/>
        </w:rPr>
        <w:t>yellow</w:t>
      </w:r>
      <w:proofErr w:type="gramEnd"/>
      <w:r w:rsidRPr="00B875EC">
        <w:rPr>
          <w:rFonts w:ascii="Century Gothic" w:hAnsi="Century Gothic" w:cs="Arial"/>
          <w:sz w:val="22"/>
          <w:szCs w:val="22"/>
        </w:rPr>
        <w:t xml:space="preserve"> and gold, grounded with very warm neutrals, characterize the </w:t>
      </w:r>
      <w:r w:rsidRPr="00B875EC">
        <w:rPr>
          <w:rFonts w:ascii="Century Gothic" w:hAnsi="Century Gothic" w:cs="Arial"/>
          <w:b/>
          <w:bCs/>
          <w:i/>
          <w:iCs/>
          <w:sz w:val="22"/>
          <w:szCs w:val="22"/>
        </w:rPr>
        <w:t>Rustic Mod</w:t>
      </w:r>
      <w:r w:rsidRPr="00B875EC">
        <w:rPr>
          <w:rFonts w:ascii="Century Gothic" w:hAnsi="Century Gothic" w:cs="Arial"/>
          <w:sz w:val="22"/>
          <w:szCs w:val="22"/>
        </w:rPr>
        <w:t xml:space="preserve"> theme. This design concept mixes chic character with modern designs, aiming to create a calm and peaceful space. Embodying foliage and earth tones, these textiles aim to bring the calm and peaceful elements of nature to interior spaces.</w:t>
      </w:r>
    </w:p>
    <w:p w14:paraId="0A1E9174" w14:textId="77777777" w:rsidR="00E12D75" w:rsidRDefault="00E12D75" w:rsidP="00E12D75">
      <w:pPr>
        <w:spacing w:line="276" w:lineRule="auto"/>
        <w:ind w:firstLine="720"/>
        <w:rPr>
          <w:rFonts w:ascii="Century Gothic" w:hAnsi="Century Gothic" w:cs="Arial"/>
          <w:sz w:val="22"/>
          <w:szCs w:val="22"/>
        </w:rPr>
      </w:pPr>
    </w:p>
    <w:p w14:paraId="1E009BCA" w14:textId="77777777" w:rsidR="00E12D75" w:rsidRDefault="00E12D75" w:rsidP="00E12D75">
      <w:pPr>
        <w:spacing w:line="276" w:lineRule="auto"/>
        <w:ind w:firstLine="720"/>
        <w:rPr>
          <w:rFonts w:ascii="Century Gothic" w:hAnsi="Century Gothic" w:cs="Arial"/>
          <w:sz w:val="22"/>
          <w:szCs w:val="22"/>
        </w:rPr>
      </w:pPr>
    </w:p>
    <w:p w14:paraId="01E9E46F" w14:textId="77777777" w:rsidR="00E12D75" w:rsidRDefault="00E12D75" w:rsidP="00E12D75">
      <w:pPr>
        <w:spacing w:line="276" w:lineRule="auto"/>
        <w:ind w:firstLine="720"/>
        <w:rPr>
          <w:rFonts w:ascii="Century Gothic" w:hAnsi="Century Gothic" w:cs="Arial"/>
          <w:sz w:val="22"/>
          <w:szCs w:val="22"/>
        </w:rPr>
      </w:pPr>
    </w:p>
    <w:p w14:paraId="16E2AC3F" w14:textId="77777777" w:rsidR="00E12D75" w:rsidRDefault="00E12D75" w:rsidP="00E12D75">
      <w:pPr>
        <w:spacing w:line="276" w:lineRule="auto"/>
        <w:ind w:firstLine="720"/>
        <w:rPr>
          <w:rFonts w:ascii="Century Gothic" w:hAnsi="Century Gothic" w:cs="Arial"/>
          <w:sz w:val="22"/>
          <w:szCs w:val="22"/>
        </w:rPr>
      </w:pPr>
    </w:p>
    <w:p w14:paraId="64CDD34D" w14:textId="77777777" w:rsidR="00E12D75" w:rsidRDefault="00E12D75" w:rsidP="00E12D75">
      <w:pPr>
        <w:spacing w:line="276" w:lineRule="auto"/>
        <w:ind w:firstLine="720"/>
        <w:rPr>
          <w:rFonts w:ascii="Century Gothic" w:hAnsi="Century Gothic" w:cs="Arial"/>
          <w:sz w:val="22"/>
          <w:szCs w:val="22"/>
        </w:rPr>
      </w:pPr>
    </w:p>
    <w:p w14:paraId="14285E83" w14:textId="10F6BD6E" w:rsidR="00B875EC" w:rsidRDefault="00B875EC" w:rsidP="00E12D75">
      <w:pPr>
        <w:spacing w:line="276" w:lineRule="auto"/>
        <w:ind w:firstLine="720"/>
        <w:rPr>
          <w:rFonts w:ascii="Century Gothic" w:hAnsi="Century Gothic" w:cs="Arial"/>
          <w:sz w:val="22"/>
          <w:szCs w:val="22"/>
        </w:rPr>
      </w:pPr>
      <w:r w:rsidRPr="00B875EC">
        <w:rPr>
          <w:rFonts w:ascii="Century Gothic" w:hAnsi="Century Gothic" w:cs="Arial"/>
          <w:sz w:val="22"/>
          <w:szCs w:val="22"/>
        </w:rPr>
        <w:t xml:space="preserve">Offering a bold contrast to the calmer themes, </w:t>
      </w:r>
      <w:r w:rsidRPr="00B875EC">
        <w:rPr>
          <w:rFonts w:ascii="Century Gothic" w:hAnsi="Century Gothic" w:cs="Arial"/>
          <w:b/>
          <w:bCs/>
          <w:i/>
          <w:iCs/>
          <w:sz w:val="22"/>
          <w:szCs w:val="22"/>
        </w:rPr>
        <w:t>Nostalgic Mod</w:t>
      </w:r>
      <w:r w:rsidRPr="00B875EC">
        <w:rPr>
          <w:rFonts w:ascii="Century Gothic" w:hAnsi="Century Gothic" w:cs="Arial"/>
          <w:sz w:val="22"/>
          <w:szCs w:val="22"/>
        </w:rPr>
        <w:t xml:space="preserve"> draws inspiration from the “Grandmillennial” style trend has been growing in popularity, most notably with a younger demographic.  Full of robust personality and bold use of prints and colors, this style blends vivid maximalist patterns with traditional and nostalgic touches that connect people to the shapes, styles and hues that remind them of their childhood, yet are updated for today. Key color schemes in this theme include pinks, </w:t>
      </w:r>
      <w:proofErr w:type="gramStart"/>
      <w:r w:rsidRPr="00B875EC">
        <w:rPr>
          <w:rFonts w:ascii="Century Gothic" w:hAnsi="Century Gothic" w:cs="Arial"/>
          <w:sz w:val="22"/>
          <w:szCs w:val="22"/>
        </w:rPr>
        <w:t>oranges</w:t>
      </w:r>
      <w:proofErr w:type="gramEnd"/>
      <w:r w:rsidRPr="00B875EC">
        <w:rPr>
          <w:rFonts w:ascii="Century Gothic" w:hAnsi="Century Gothic" w:cs="Arial"/>
          <w:sz w:val="22"/>
          <w:szCs w:val="22"/>
        </w:rPr>
        <w:t xml:space="preserve"> and magentas, as well as artistic animal prints.</w:t>
      </w:r>
    </w:p>
    <w:p w14:paraId="07A35469" w14:textId="71167C01" w:rsidR="00B875EC" w:rsidRDefault="00B875EC" w:rsidP="00E12D75">
      <w:pPr>
        <w:spacing w:line="276" w:lineRule="auto"/>
        <w:ind w:firstLine="720"/>
        <w:rPr>
          <w:rFonts w:ascii="Century Gothic" w:hAnsi="Century Gothic" w:cs="Arial"/>
          <w:sz w:val="22"/>
          <w:szCs w:val="22"/>
        </w:rPr>
      </w:pPr>
      <w:r w:rsidRPr="00B875EC">
        <w:rPr>
          <w:rFonts w:ascii="Century Gothic" w:hAnsi="Century Gothic" w:cs="Arial"/>
          <w:sz w:val="22"/>
          <w:szCs w:val="22"/>
        </w:rPr>
        <w:t>The new textile styles will be showcased across a variety of new sofas, sectionals, swivel chairs, club chairs, exposed wood chairs, wing chairs and recliners in Sam Moore’s High Point showroom, located in the IHFC building in space C-1058.</w:t>
      </w:r>
    </w:p>
    <w:p w14:paraId="071A179F" w14:textId="4DBE03FD" w:rsidR="00B875EC" w:rsidRDefault="00B875EC" w:rsidP="00B875EC">
      <w:pPr>
        <w:spacing w:line="276" w:lineRule="auto"/>
        <w:ind w:firstLine="720"/>
        <w:rPr>
          <w:rFonts w:ascii="Century Gothic" w:hAnsi="Century Gothic" w:cs="Arial"/>
          <w:sz w:val="22"/>
          <w:szCs w:val="22"/>
        </w:rPr>
      </w:pPr>
      <w:r w:rsidRPr="00B875EC">
        <w:rPr>
          <w:rFonts w:ascii="Century Gothic" w:hAnsi="Century Gothic" w:cs="Arial"/>
          <w:sz w:val="22"/>
          <w:szCs w:val="22"/>
        </w:rPr>
        <w:t>Sam Moore Furniture is a leader in crafting quality, custom upholstery. In 1940, a young Sam Moore and four of his friends bought the Delaware Chair Company in Delaware, Ohio. A tough economy and a looming war forced Sam to relocate. The company moved south to Christiansburg, Virginia in 1943 and to its current home in Bedford, Virginia in 1960. Through the years, the company expanded to a 300,000-square-foot facility that is a balanced blend of state-of-the-art technology and hand craftsmanship. In 2007, Sam Moore was acquired by Martinsville, Virginia-based Hooker Furniture, one of the world's largest and most respected furniture companies, founded over 90 years ago in 1924. Just like Sam Moore, Hooker is known for quality furnishings of exceptional value.</w:t>
      </w:r>
    </w:p>
    <w:p w14:paraId="11CCDF5D" w14:textId="77777777" w:rsidR="00E12D75" w:rsidRDefault="00E12D75" w:rsidP="00E12D75">
      <w:pPr>
        <w:ind w:firstLine="720"/>
        <w:jc w:val="both"/>
        <w:rPr>
          <w:rFonts w:ascii="Century Gothic" w:hAnsi="Century Gothic" w:cs="Arial"/>
          <w:sz w:val="22"/>
          <w:szCs w:val="22"/>
        </w:rPr>
      </w:pPr>
      <w:r w:rsidRPr="008346FD">
        <w:rPr>
          <w:rFonts w:ascii="Century Gothic" w:eastAsia="Times New Roman" w:hAnsi="Century Gothic" w:cs="Arial"/>
          <w:sz w:val="22"/>
          <w:szCs w:val="22"/>
          <w:bdr w:val="none" w:sz="0" w:space="0" w:color="auto" w:frame="1"/>
          <w:shd w:val="clear" w:color="auto" w:fill="FFFFFF"/>
        </w:rPr>
        <w:t>Based in Martinsville, Va., </w:t>
      </w:r>
      <w:hyperlink r:id="rId6" w:tgtFrame="_blank" w:history="1">
        <w:r w:rsidRPr="008346FD">
          <w:rPr>
            <w:rStyle w:val="Hyperlink"/>
            <w:rFonts w:ascii="Century Gothic" w:eastAsia="Times New Roman" w:hAnsi="Century Gothic" w:cs="Arial"/>
            <w:b/>
            <w:bCs/>
            <w:sz w:val="22"/>
            <w:szCs w:val="22"/>
            <w:bdr w:val="none" w:sz="0" w:space="0" w:color="auto" w:frame="1"/>
            <w:shd w:val="clear" w:color="auto" w:fill="FFFFFF"/>
          </w:rPr>
          <w:t>Hooker Furnishings Corporation</w:t>
        </w:r>
      </w:hyperlink>
      <w:r w:rsidRPr="008346FD">
        <w:rPr>
          <w:rFonts w:ascii="Century Gothic" w:eastAsia="Times New Roman" w:hAnsi="Century Gothic" w:cs="Arial"/>
          <w:sz w:val="22"/>
          <w:szCs w:val="22"/>
          <w:bdr w:val="none" w:sz="0" w:space="0" w:color="auto" w:frame="1"/>
          <w:shd w:val="clear" w:color="auto" w:fill="FFFFFF"/>
        </w:rPr>
        <w:t> is ranked among the nation's largest publicly traded furniture sources and encompasses twelve discrete operating businesses. These brands include:</w:t>
      </w:r>
      <w:r w:rsidRPr="008346FD">
        <w:rPr>
          <w:rFonts w:ascii="Century Gothic" w:hAnsi="Century Gothic"/>
          <w:sz w:val="22"/>
          <w:szCs w:val="22"/>
        </w:rPr>
        <w:t xml:space="preserve"> </w:t>
      </w:r>
      <w:hyperlink r:id="rId7" w:tgtFrame="_blank" w:history="1">
        <w:r w:rsidRPr="008346FD">
          <w:rPr>
            <w:rStyle w:val="Hyperlink"/>
            <w:rFonts w:ascii="Century Gothic" w:eastAsia="Times New Roman" w:hAnsi="Century Gothic" w:cs="Arial"/>
            <w:sz w:val="22"/>
            <w:szCs w:val="22"/>
            <w:bdr w:val="none" w:sz="0" w:space="0" w:color="auto" w:frame="1"/>
            <w:shd w:val="clear" w:color="auto" w:fill="FFFFFF"/>
          </w:rPr>
          <w:t>Hooker Furniture</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8" w:tgtFrame="_blank" w:history="1">
        <w:r w:rsidRPr="008346FD">
          <w:rPr>
            <w:rStyle w:val="Hyperlink"/>
            <w:rFonts w:ascii="Century Gothic" w:eastAsia="Times New Roman" w:hAnsi="Century Gothic" w:cs="Arial"/>
            <w:sz w:val="22"/>
            <w:szCs w:val="22"/>
            <w:bdr w:val="none" w:sz="0" w:space="0" w:color="auto" w:frame="1"/>
            <w:shd w:val="clear" w:color="auto" w:fill="FFFFFF"/>
          </w:rPr>
          <w:t>Hooker Upholstery</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9" w:tgtFrame="_blank" w:history="1">
        <w:r w:rsidRPr="008346FD">
          <w:rPr>
            <w:rStyle w:val="Hyperlink"/>
            <w:rFonts w:ascii="Century Gothic" w:eastAsia="Times New Roman" w:hAnsi="Century Gothic" w:cs="Arial"/>
            <w:color w:val="000000"/>
            <w:sz w:val="22"/>
            <w:szCs w:val="22"/>
            <w:bdr w:val="none" w:sz="0" w:space="0" w:color="auto" w:frame="1"/>
          </w:rPr>
          <w:t>Bradington-Young</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0" w:tgtFrame="_blank" w:history="1">
        <w:r w:rsidRPr="008346FD">
          <w:rPr>
            <w:rStyle w:val="Hyperlink"/>
            <w:rFonts w:ascii="Century Gothic" w:eastAsia="Times New Roman" w:hAnsi="Century Gothic" w:cs="Arial"/>
            <w:color w:val="000000"/>
            <w:sz w:val="22"/>
            <w:szCs w:val="22"/>
            <w:bdr w:val="none" w:sz="0" w:space="0" w:color="auto" w:frame="1"/>
          </w:rPr>
          <w:t>Sam Moore Furniture</w:t>
        </w:r>
      </w:hyperlink>
      <w:r w:rsidRPr="008346FD">
        <w:rPr>
          <w:rFonts w:ascii="Century Gothic" w:eastAsia="Times New Roman" w:hAnsi="Century Gothic" w:cs="Arial"/>
          <w:sz w:val="22"/>
          <w:szCs w:val="22"/>
          <w:bdr w:val="none" w:sz="0" w:space="0" w:color="auto" w:frame="1"/>
        </w:rPr>
        <w:t>,</w:t>
      </w:r>
      <w:r w:rsidRPr="008346FD">
        <w:rPr>
          <w:rFonts w:ascii="Century Gothic" w:eastAsia="Times New Roman" w:hAnsi="Century Gothic" w:cs="Arial"/>
          <w:sz w:val="22"/>
          <w:szCs w:val="22"/>
          <w:bdr w:val="none" w:sz="0" w:space="0" w:color="auto" w:frame="1"/>
          <w:shd w:val="clear" w:color="auto" w:fill="FFFFFF"/>
        </w:rPr>
        <w:t xml:space="preserve"> </w:t>
      </w:r>
      <w:hyperlink r:id="rId11" w:tgtFrame="_blank" w:history="1">
        <w:r w:rsidRPr="008346FD">
          <w:rPr>
            <w:rStyle w:val="Hyperlink"/>
            <w:rFonts w:ascii="Century Gothic" w:eastAsia="Times New Roman" w:hAnsi="Century Gothic" w:cs="Arial"/>
            <w:sz w:val="22"/>
            <w:szCs w:val="22"/>
            <w:bdr w:val="none" w:sz="0" w:space="0" w:color="auto" w:frame="1"/>
            <w:shd w:val="clear" w:color="auto" w:fill="FFFFFF"/>
          </w:rPr>
          <w:t>Shenandoah Furniture</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2" w:tgtFrame="_blank" w:history="1">
        <w:r w:rsidRPr="008346FD">
          <w:rPr>
            <w:rStyle w:val="Hyperlink"/>
            <w:rFonts w:ascii="Century Gothic" w:eastAsia="Times New Roman" w:hAnsi="Century Gothic" w:cs="Arial"/>
            <w:sz w:val="22"/>
            <w:szCs w:val="22"/>
            <w:bdr w:val="none" w:sz="0" w:space="0" w:color="auto" w:frame="1"/>
            <w:shd w:val="clear" w:color="auto" w:fill="FFFFFF"/>
          </w:rPr>
          <w:t>H Contract</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3" w:tgtFrame="_blank" w:history="1">
        <w:proofErr w:type="spellStart"/>
        <w:r w:rsidRPr="008346FD">
          <w:rPr>
            <w:rStyle w:val="Hyperlink"/>
            <w:rFonts w:ascii="Century Gothic" w:eastAsia="Times New Roman" w:hAnsi="Century Gothic" w:cs="Arial"/>
            <w:sz w:val="22"/>
            <w:szCs w:val="22"/>
            <w:bdr w:val="none" w:sz="0" w:space="0" w:color="auto" w:frame="1"/>
            <w:shd w:val="clear" w:color="auto" w:fill="FFFFFF"/>
          </w:rPr>
          <w:t>Accentrics</w:t>
        </w:r>
        <w:proofErr w:type="spellEnd"/>
        <w:r w:rsidRPr="008346FD">
          <w:rPr>
            <w:rStyle w:val="Hyperlink"/>
            <w:rFonts w:ascii="Century Gothic" w:eastAsia="Times New Roman" w:hAnsi="Century Gothic" w:cs="Arial"/>
            <w:sz w:val="22"/>
            <w:szCs w:val="22"/>
            <w:bdr w:val="none" w:sz="0" w:space="0" w:color="auto" w:frame="1"/>
            <w:shd w:val="clear" w:color="auto" w:fill="FFFFFF"/>
          </w:rPr>
          <w:t xml:space="preserve"> Home</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4" w:tgtFrame="_blank" w:history="1">
        <w:r w:rsidRPr="008346FD">
          <w:rPr>
            <w:rStyle w:val="Hyperlink"/>
            <w:rFonts w:ascii="Century Gothic" w:eastAsia="Times New Roman" w:hAnsi="Century Gothic" w:cs="Arial"/>
            <w:sz w:val="22"/>
            <w:szCs w:val="22"/>
            <w:bdr w:val="none" w:sz="0" w:space="0" w:color="auto" w:frame="1"/>
            <w:shd w:val="clear" w:color="auto" w:fill="FFFFFF"/>
          </w:rPr>
          <w:t>Pulaski Furniture</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5" w:tgtFrame="_blank" w:history="1">
        <w:r w:rsidRPr="008346FD">
          <w:rPr>
            <w:rStyle w:val="Hyperlink"/>
            <w:rFonts w:ascii="Century Gothic" w:eastAsia="Times New Roman" w:hAnsi="Century Gothic" w:cs="Arial"/>
            <w:sz w:val="22"/>
            <w:szCs w:val="22"/>
            <w:bdr w:val="none" w:sz="0" w:space="0" w:color="auto" w:frame="1"/>
            <w:shd w:val="clear" w:color="auto" w:fill="FFFFFF"/>
          </w:rPr>
          <w:t>Samuel Lawrence Furniture</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6" w:tgtFrame="_blank" w:history="1">
        <w:r w:rsidRPr="008346FD">
          <w:rPr>
            <w:rStyle w:val="Hyperlink"/>
            <w:rFonts w:ascii="Century Gothic" w:eastAsia="Times New Roman" w:hAnsi="Century Gothic" w:cs="Arial"/>
            <w:sz w:val="22"/>
            <w:szCs w:val="22"/>
            <w:bdr w:val="none" w:sz="0" w:space="0" w:color="auto" w:frame="1"/>
            <w:shd w:val="clear" w:color="auto" w:fill="FFFFFF"/>
          </w:rPr>
          <w:t>Prime Resource International</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7" w:tgtFrame="_blank" w:history="1">
        <w:r w:rsidRPr="008346FD">
          <w:rPr>
            <w:rStyle w:val="Hyperlink"/>
            <w:rFonts w:ascii="Century Gothic" w:eastAsia="Times New Roman" w:hAnsi="Century Gothic" w:cs="Arial"/>
            <w:sz w:val="22"/>
            <w:szCs w:val="22"/>
            <w:bdr w:val="none" w:sz="0" w:space="0" w:color="auto" w:frame="1"/>
            <w:shd w:val="clear" w:color="auto" w:fill="FFFFFF"/>
          </w:rPr>
          <w:t>Samuel Lawrence Hospitality</w:t>
        </w:r>
      </w:hyperlink>
      <w:r w:rsidRPr="008346FD">
        <w:rPr>
          <w:rFonts w:ascii="Century Gothic" w:eastAsia="Times New Roman" w:hAnsi="Century Gothic" w:cs="Arial"/>
          <w:sz w:val="22"/>
          <w:szCs w:val="22"/>
          <w:bdr w:val="none" w:sz="0" w:space="0" w:color="auto" w:frame="1"/>
          <w:shd w:val="clear" w:color="auto" w:fill="FFFFFF"/>
        </w:rPr>
        <w:t xml:space="preserve"> and </w:t>
      </w:r>
      <w:hyperlink r:id="rId18" w:tgtFrame="_blank" w:history="1">
        <w:proofErr w:type="spellStart"/>
        <w:r w:rsidRPr="008346FD">
          <w:rPr>
            <w:rStyle w:val="Hyperlink"/>
            <w:rFonts w:ascii="Century Gothic" w:eastAsia="Times New Roman" w:hAnsi="Century Gothic" w:cs="Arial"/>
            <w:sz w:val="22"/>
            <w:szCs w:val="22"/>
            <w:bdr w:val="none" w:sz="0" w:space="0" w:color="auto" w:frame="1"/>
            <w:shd w:val="clear" w:color="auto" w:fill="FFFFFF"/>
          </w:rPr>
          <w:t>HMIdea</w:t>
        </w:r>
        <w:proofErr w:type="spellEnd"/>
      </w:hyperlink>
      <w:r w:rsidRPr="008346FD">
        <w:rPr>
          <w:rFonts w:ascii="Century Gothic" w:eastAsia="Times New Roman" w:hAnsi="Century Gothic" w:cs="Arial"/>
          <w:sz w:val="22"/>
          <w:szCs w:val="22"/>
          <w:bdr w:val="none" w:sz="0" w:space="0" w:color="auto" w:frame="1"/>
          <w:shd w:val="clear" w:color="auto" w:fill="FFFFFF"/>
        </w:rPr>
        <w:t xml:space="preserve">.  </w:t>
      </w:r>
      <w:hyperlink r:id="rId19" w:tgtFrame="_blank" w:history="1">
        <w:r w:rsidRPr="008346FD">
          <w:rPr>
            <w:rStyle w:val="Hyperlink"/>
            <w:rFonts w:ascii="Century Gothic" w:eastAsia="Times New Roman" w:hAnsi="Century Gothic" w:cs="Arial"/>
            <w:sz w:val="22"/>
            <w:szCs w:val="22"/>
            <w:bdr w:val="none" w:sz="0" w:space="0" w:color="auto" w:frame="1"/>
            <w:shd w:val="clear" w:color="auto" w:fill="FFFFFF"/>
          </w:rPr>
          <w:t>Hooker Furnishings Corporation's</w:t>
        </w:r>
      </w:hyperlink>
      <w:r w:rsidRPr="008346FD">
        <w:rPr>
          <w:rFonts w:ascii="Century Gothic" w:eastAsia="Times New Roman" w:hAnsi="Century Gothic" w:cs="Arial"/>
          <w:sz w:val="22"/>
          <w:szCs w:val="22"/>
          <w:bdr w:val="none" w:sz="0" w:space="0" w:color="auto" w:frame="1"/>
          <w:shd w:val="clear" w:color="auto" w:fill="FFFFFF"/>
        </w:rPr>
        <w:t> corporate offices and upholstery manufacturing facilities located in Virginia and North Carolina, with showrooms in High Point, N.C. and Ho Chi Minh City, Vietnam. Hooker Furnishings operates distribution centers in the United States, China, and Vietnam. The company's stock is listed on the Nasdaq Global Select Market under the symbol HOFT</w:t>
      </w:r>
      <w:r w:rsidRPr="008346FD">
        <w:rPr>
          <w:rFonts w:ascii="Century Gothic" w:hAnsi="Century Gothic" w:cs="Arial"/>
          <w:sz w:val="22"/>
          <w:szCs w:val="22"/>
        </w:rPr>
        <w:t>.</w:t>
      </w:r>
    </w:p>
    <w:p w14:paraId="0DABE5D8" w14:textId="77777777" w:rsidR="00E12D75" w:rsidRDefault="00E12D75" w:rsidP="00B875EC">
      <w:pPr>
        <w:spacing w:line="276" w:lineRule="auto"/>
        <w:ind w:firstLine="720"/>
        <w:rPr>
          <w:rFonts w:ascii="Century Gothic" w:hAnsi="Century Gothic" w:cs="Arial"/>
          <w:sz w:val="22"/>
          <w:szCs w:val="22"/>
        </w:rPr>
      </w:pPr>
    </w:p>
    <w:p w14:paraId="649B47CB" w14:textId="77777777" w:rsidR="00B875EC" w:rsidRPr="00B875EC" w:rsidRDefault="00B875EC" w:rsidP="00B875EC">
      <w:pPr>
        <w:spacing w:line="276" w:lineRule="auto"/>
        <w:ind w:firstLine="720"/>
        <w:rPr>
          <w:rFonts w:ascii="Century Gothic" w:hAnsi="Century Gothic" w:cs="Arial"/>
          <w:sz w:val="22"/>
          <w:szCs w:val="22"/>
        </w:rPr>
      </w:pPr>
    </w:p>
    <w:p w14:paraId="7D133255" w14:textId="0F08D893" w:rsidR="00E33963" w:rsidRPr="00B875EC" w:rsidRDefault="00B875EC" w:rsidP="00B875EC">
      <w:pPr>
        <w:spacing w:line="276" w:lineRule="auto"/>
        <w:jc w:val="center"/>
      </w:pPr>
      <w:r w:rsidRPr="00B875EC">
        <w:rPr>
          <w:rFonts w:ascii="Century Gothic" w:hAnsi="Century Gothic" w:cs="Arial"/>
          <w:sz w:val="22"/>
          <w:szCs w:val="22"/>
        </w:rPr>
        <w:t>-30-</w:t>
      </w:r>
    </w:p>
    <w:sectPr w:rsidR="00E33963" w:rsidRPr="00B875EC" w:rsidSect="005C4AB9">
      <w:headerReference w:type="even" r:id="rId20"/>
      <w:headerReference w:type="default" r:id="rId21"/>
      <w:footerReference w:type="even" r:id="rId22"/>
      <w:footerReference w:type="default" r:id="rId23"/>
      <w:headerReference w:type="first" r:id="rId24"/>
      <w:pgSz w:w="12240" w:h="15840"/>
      <w:pgMar w:top="360" w:right="1170" w:bottom="0" w:left="36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3FFF" w14:textId="77777777" w:rsidR="00593E63" w:rsidRDefault="00593E63">
      <w:r>
        <w:separator/>
      </w:r>
    </w:p>
  </w:endnote>
  <w:endnote w:type="continuationSeparator" w:id="0">
    <w:p w14:paraId="2AB33FF1" w14:textId="77777777" w:rsidR="00593E63" w:rsidRDefault="0059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
    <w:charset w:val="00"/>
    <w:family w:val="roman"/>
    <w:pitch w:val="default"/>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316679"/>
      <w:docPartObj>
        <w:docPartGallery w:val="Page Numbers (Bottom of Page)"/>
        <w:docPartUnique/>
      </w:docPartObj>
    </w:sdtPr>
    <w:sdtEndPr>
      <w:rPr>
        <w:rStyle w:val="PageNumber"/>
      </w:rPr>
    </w:sdtEndPr>
    <w:sdtContent>
      <w:p w14:paraId="69589383" w14:textId="77777777" w:rsidR="008D7F0B" w:rsidRDefault="003B24A7" w:rsidP="00651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007F9" w14:textId="77777777" w:rsidR="00BD0452" w:rsidRDefault="00593E63" w:rsidP="008D7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sz w:val="16"/>
      </w:rPr>
      <w:id w:val="1616335161"/>
      <w:docPartObj>
        <w:docPartGallery w:val="Page Numbers (Bottom of Page)"/>
        <w:docPartUnique/>
      </w:docPartObj>
    </w:sdtPr>
    <w:sdtEndPr>
      <w:rPr>
        <w:rStyle w:val="PageNumber"/>
      </w:rPr>
    </w:sdtEndPr>
    <w:sdtContent>
      <w:p w14:paraId="14E7C677" w14:textId="77777777" w:rsidR="008D7F0B" w:rsidRPr="00F66DF8" w:rsidRDefault="003B24A7" w:rsidP="00651B62">
        <w:pPr>
          <w:pStyle w:val="Footer"/>
          <w:framePr w:wrap="none" w:vAnchor="text" w:hAnchor="margin" w:xAlign="right" w:y="1"/>
          <w:rPr>
            <w:rStyle w:val="PageNumber"/>
            <w:rFonts w:ascii="Century Gothic" w:hAnsi="Century Gothic"/>
            <w:sz w:val="16"/>
          </w:rPr>
        </w:pPr>
        <w:r w:rsidRPr="00F66DF8">
          <w:rPr>
            <w:rStyle w:val="PageNumber"/>
            <w:rFonts w:ascii="Century Gothic" w:hAnsi="Century Gothic"/>
            <w:sz w:val="16"/>
          </w:rPr>
          <w:fldChar w:fldCharType="begin"/>
        </w:r>
        <w:r w:rsidRPr="00F66DF8">
          <w:rPr>
            <w:rStyle w:val="PageNumber"/>
            <w:rFonts w:ascii="Century Gothic" w:hAnsi="Century Gothic"/>
            <w:sz w:val="16"/>
          </w:rPr>
          <w:instrText xml:space="preserve"> PAGE </w:instrText>
        </w:r>
        <w:r w:rsidRPr="00F66DF8">
          <w:rPr>
            <w:rStyle w:val="PageNumber"/>
            <w:rFonts w:ascii="Century Gothic" w:hAnsi="Century Gothic"/>
            <w:sz w:val="16"/>
          </w:rPr>
          <w:fldChar w:fldCharType="separate"/>
        </w:r>
        <w:r w:rsidRPr="00F66DF8">
          <w:rPr>
            <w:rStyle w:val="PageNumber"/>
            <w:rFonts w:ascii="Century Gothic" w:hAnsi="Century Gothic"/>
            <w:noProof/>
            <w:sz w:val="16"/>
          </w:rPr>
          <w:t>2</w:t>
        </w:r>
        <w:r w:rsidRPr="00F66DF8">
          <w:rPr>
            <w:rStyle w:val="PageNumber"/>
            <w:rFonts w:ascii="Century Gothic" w:hAnsi="Century Gothic"/>
            <w:sz w:val="16"/>
          </w:rPr>
          <w:fldChar w:fldCharType="end"/>
        </w:r>
      </w:p>
    </w:sdtContent>
  </w:sdt>
  <w:p w14:paraId="1AB58D56" w14:textId="77777777" w:rsidR="00BD0452" w:rsidRPr="00F66DF8" w:rsidRDefault="003B24A7" w:rsidP="008D7F0B">
    <w:pPr>
      <w:pStyle w:val="Footer"/>
      <w:ind w:right="360"/>
      <w:jc w:val="right"/>
      <w:rPr>
        <w:rFonts w:ascii="Century Gothic" w:hAnsi="Century Gothic" w:cs="Times New Roman (Body CS)"/>
        <w:sz w:val="16"/>
      </w:rPr>
    </w:pPr>
    <w:r w:rsidRPr="00F66DF8">
      <w:rPr>
        <w:rFonts w:ascii="Century Gothic" w:hAnsi="Century Gothic" w:cs="Times New Roman (Body CS)"/>
        <w:sz w:val="16"/>
      </w:rPr>
      <w:t xml:space="preserve">HOOKER </w:t>
    </w:r>
    <w:proofErr w:type="gramStart"/>
    <w:r w:rsidRPr="00F66DF8">
      <w:rPr>
        <w:rFonts w:ascii="Century Gothic" w:hAnsi="Century Gothic" w:cs="Times New Roman (Body CS)"/>
        <w:sz w:val="16"/>
      </w:rPr>
      <w:t>FURNISHINGS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B0A6" w14:textId="77777777" w:rsidR="00593E63" w:rsidRDefault="00593E63">
      <w:r>
        <w:separator/>
      </w:r>
    </w:p>
  </w:footnote>
  <w:footnote w:type="continuationSeparator" w:id="0">
    <w:p w14:paraId="418CD78E" w14:textId="77777777" w:rsidR="00593E63" w:rsidRDefault="0059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6D99" w14:textId="77777777" w:rsidR="00403E5C" w:rsidRDefault="00593E63">
    <w:pPr>
      <w:pStyle w:val="Header"/>
    </w:pPr>
    <w:r>
      <w:rPr>
        <w:noProof/>
      </w:rPr>
      <w:pict w14:anchorId="77FB0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39" o:spid="_x0000_s2050" type="#_x0000_t75" alt="" style="position:absolute;margin-left:0;margin-top:0;width:728pt;height:807.55pt;z-index:-251656192;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2AF0" w14:textId="77777777" w:rsidR="00B875EC" w:rsidRPr="00B875EC" w:rsidRDefault="00B875EC" w:rsidP="00B875EC">
    <w:pPr>
      <w:pStyle w:val="Header"/>
      <w:rPr>
        <w:rFonts w:ascii="Century Gothic" w:hAnsi="Century Gothic"/>
        <w:sz w:val="22"/>
        <w:szCs w:val="22"/>
      </w:rPr>
    </w:pPr>
    <w:r w:rsidRPr="00B875EC">
      <w:rPr>
        <w:rFonts w:ascii="Century Gothic" w:hAnsi="Century Gothic"/>
        <w:sz w:val="22"/>
        <w:szCs w:val="22"/>
      </w:rPr>
      <w:t>SAM MOORE SPRING 2021 TEXTILE COLLECTIONS</w:t>
    </w:r>
  </w:p>
  <w:p w14:paraId="502DE606" w14:textId="4E15F475" w:rsidR="00403E5C" w:rsidRDefault="00B875EC" w:rsidP="00B875EC">
    <w:pPr>
      <w:pStyle w:val="Header"/>
    </w:pPr>
    <w:r w:rsidRPr="00B875EC">
      <w:rPr>
        <w:rFonts w:ascii="Century Gothic" w:hAnsi="Century Gothic"/>
        <w:sz w:val="22"/>
        <w:szCs w:val="22"/>
      </w:rPr>
      <w:t>TAKE 2-2-2-2-2</w:t>
    </w:r>
    <w:r w:rsidR="00593E63">
      <w:rPr>
        <w:noProof/>
      </w:rPr>
      <w:pict w14:anchorId="7584E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40" o:spid="_x0000_s2051" type="#_x0000_t75" alt="" style="position:absolute;margin-left:0;margin-top:0;width:728pt;height:807.55pt;z-index:-251655168;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4CF7" w14:textId="77777777" w:rsidR="00403E5C" w:rsidRDefault="00593E63">
    <w:pPr>
      <w:pStyle w:val="Header"/>
    </w:pPr>
    <w:r>
      <w:rPr>
        <w:noProof/>
      </w:rPr>
      <w:pict w14:anchorId="05CD5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38" o:spid="_x0000_s2049" type="#_x0000_t75" alt="" style="position:absolute;margin-left:0;margin-top:0;width:728pt;height:807.55pt;z-index:-251657216;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B"/>
    <w:rsid w:val="000E175B"/>
    <w:rsid w:val="001538C9"/>
    <w:rsid w:val="001673E1"/>
    <w:rsid w:val="00187ADC"/>
    <w:rsid w:val="001D0857"/>
    <w:rsid w:val="001F26BD"/>
    <w:rsid w:val="0028431A"/>
    <w:rsid w:val="00293ACE"/>
    <w:rsid w:val="002A4538"/>
    <w:rsid w:val="00353045"/>
    <w:rsid w:val="00361333"/>
    <w:rsid w:val="00397CEF"/>
    <w:rsid w:val="003B24A7"/>
    <w:rsid w:val="004E00C4"/>
    <w:rsid w:val="00581AD8"/>
    <w:rsid w:val="00593E63"/>
    <w:rsid w:val="005C4AB9"/>
    <w:rsid w:val="00606007"/>
    <w:rsid w:val="00B57F33"/>
    <w:rsid w:val="00B875EC"/>
    <w:rsid w:val="00C76075"/>
    <w:rsid w:val="00DA489C"/>
    <w:rsid w:val="00DC6FAE"/>
    <w:rsid w:val="00E12D75"/>
    <w:rsid w:val="00E33963"/>
    <w:rsid w:val="00E34556"/>
    <w:rsid w:val="00F340B9"/>
    <w:rsid w:val="00FB039A"/>
    <w:rsid w:val="00F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51E661"/>
  <w15:chartTrackingRefBased/>
  <w15:docId w15:val="{58E7B150-E67D-449E-B2F3-23F7472D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A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AB"/>
    <w:pPr>
      <w:tabs>
        <w:tab w:val="center" w:pos="4680"/>
        <w:tab w:val="right" w:pos="9360"/>
      </w:tabs>
    </w:pPr>
  </w:style>
  <w:style w:type="character" w:customStyle="1" w:styleId="HeaderChar">
    <w:name w:val="Header Char"/>
    <w:basedOn w:val="DefaultParagraphFont"/>
    <w:link w:val="Header"/>
    <w:uiPriority w:val="99"/>
    <w:rsid w:val="00FE5DAB"/>
    <w:rPr>
      <w:sz w:val="24"/>
      <w:szCs w:val="24"/>
    </w:rPr>
  </w:style>
  <w:style w:type="paragraph" w:styleId="Footer">
    <w:name w:val="footer"/>
    <w:basedOn w:val="Normal"/>
    <w:link w:val="FooterChar"/>
    <w:uiPriority w:val="99"/>
    <w:unhideWhenUsed/>
    <w:rsid w:val="00FE5DAB"/>
    <w:pPr>
      <w:tabs>
        <w:tab w:val="center" w:pos="4680"/>
        <w:tab w:val="right" w:pos="9360"/>
      </w:tabs>
    </w:pPr>
  </w:style>
  <w:style w:type="character" w:customStyle="1" w:styleId="FooterChar">
    <w:name w:val="Footer Char"/>
    <w:basedOn w:val="DefaultParagraphFont"/>
    <w:link w:val="Footer"/>
    <w:uiPriority w:val="99"/>
    <w:rsid w:val="00FE5DAB"/>
    <w:rPr>
      <w:sz w:val="24"/>
      <w:szCs w:val="24"/>
    </w:rPr>
  </w:style>
  <w:style w:type="character" w:styleId="PageNumber">
    <w:name w:val="page number"/>
    <w:basedOn w:val="DefaultParagraphFont"/>
    <w:uiPriority w:val="99"/>
    <w:semiHidden/>
    <w:unhideWhenUsed/>
    <w:rsid w:val="00FE5DAB"/>
  </w:style>
  <w:style w:type="character" w:styleId="Hyperlink">
    <w:name w:val="Hyperlink"/>
    <w:rsid w:val="00FE5DAB"/>
    <w:rPr>
      <w:u w:val="single"/>
    </w:rPr>
  </w:style>
  <w:style w:type="paragraph" w:customStyle="1" w:styleId="Body">
    <w:name w:val="Body"/>
    <w:rsid w:val="00FE5D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6989">
      <w:bodyDiv w:val="1"/>
      <w:marLeft w:val="0"/>
      <w:marRight w:val="0"/>
      <w:marTop w:val="0"/>
      <w:marBottom w:val="0"/>
      <w:divBdr>
        <w:top w:val="none" w:sz="0" w:space="0" w:color="auto"/>
        <w:left w:val="none" w:sz="0" w:space="0" w:color="auto"/>
        <w:bottom w:val="none" w:sz="0" w:space="0" w:color="auto"/>
        <w:right w:val="none" w:sz="0" w:space="0" w:color="auto"/>
      </w:divBdr>
    </w:div>
    <w:div w:id="9961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okerfurniture.com/hooker-upholstery.inc" TargetMode="External"/><Relationship Id="rId13" Type="http://schemas.openxmlformats.org/officeDocument/2006/relationships/hyperlink" Target="https://www.accentricshome.com/" TargetMode="External"/><Relationship Id="rId18" Type="http://schemas.openxmlformats.org/officeDocument/2006/relationships/hyperlink" Target="http://hmidea.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hookerfurniture.com/" TargetMode="External"/><Relationship Id="rId12" Type="http://schemas.openxmlformats.org/officeDocument/2006/relationships/hyperlink" Target="https://www.hcontractfurniture.com/" TargetMode="External"/><Relationship Id="rId17" Type="http://schemas.openxmlformats.org/officeDocument/2006/relationships/hyperlink" Target="http://www.slh-co.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ri-co.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hookerfurniture.com/" TargetMode="External"/><Relationship Id="rId11" Type="http://schemas.openxmlformats.org/officeDocument/2006/relationships/hyperlink" Target="http://www.shenandoahfurniture.com/"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slf-co.com/" TargetMode="External"/><Relationship Id="rId23" Type="http://schemas.openxmlformats.org/officeDocument/2006/relationships/footer" Target="footer2.xml"/><Relationship Id="rId10" Type="http://schemas.openxmlformats.org/officeDocument/2006/relationships/hyperlink" Target="https://www.sammoore.com/" TargetMode="External"/><Relationship Id="rId19" Type="http://schemas.openxmlformats.org/officeDocument/2006/relationships/hyperlink" Target="https://www.hookerfurniture.com/" TargetMode="External"/><Relationship Id="rId4" Type="http://schemas.openxmlformats.org/officeDocument/2006/relationships/footnotes" Target="footnotes.xml"/><Relationship Id="rId9" Type="http://schemas.openxmlformats.org/officeDocument/2006/relationships/hyperlink" Target="https://www.bradington-young.com/" TargetMode="External"/><Relationship Id="rId14" Type="http://schemas.openxmlformats.org/officeDocument/2006/relationships/hyperlink" Target="https://www.pulaskifurniture.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Gill</dc:creator>
  <cp:keywords/>
  <dc:description/>
  <cp:lastModifiedBy>Kristin Hawkins</cp:lastModifiedBy>
  <cp:revision>7</cp:revision>
  <dcterms:created xsi:type="dcterms:W3CDTF">2021-04-15T17:33:00Z</dcterms:created>
  <dcterms:modified xsi:type="dcterms:W3CDTF">2021-05-27T10:53:00Z</dcterms:modified>
</cp:coreProperties>
</file>