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045E" w14:textId="08427FBB" w:rsidR="008D0D80" w:rsidRDefault="00635450" w:rsidP="008D0D80">
      <w:pPr>
        <w:rPr>
          <w:b/>
        </w:rPr>
      </w:pPr>
      <w:proofErr w:type="spellStart"/>
      <w:r>
        <w:rPr>
          <w:b/>
        </w:rPr>
        <w:t>Bradington</w:t>
      </w:r>
      <w:proofErr w:type="spellEnd"/>
      <w:r>
        <w:rPr>
          <w:b/>
        </w:rPr>
        <w:t>-Young</w:t>
      </w:r>
      <w:r w:rsidR="008D0D80">
        <w:rPr>
          <w:b/>
        </w:rPr>
        <w:t xml:space="preserve"> </w:t>
      </w:r>
      <w:r w:rsidR="008D0D80">
        <w:rPr>
          <w:b/>
        </w:rPr>
        <w:t>Product Write-Ups</w:t>
      </w:r>
    </w:p>
    <w:p w14:paraId="0B6F6B1C" w14:textId="77777777" w:rsidR="008D0D80" w:rsidRDefault="008D0D80" w:rsidP="008D0D80">
      <w:pPr>
        <w:spacing w:after="0" w:line="240" w:lineRule="auto"/>
        <w:rPr>
          <w:b/>
        </w:rPr>
      </w:pPr>
      <w:r>
        <w:rPr>
          <w:b/>
        </w:rPr>
        <w:t>IHFC C-1058</w:t>
      </w:r>
    </w:p>
    <w:p w14:paraId="4C6CC64C" w14:textId="77777777" w:rsidR="008D0D80" w:rsidRDefault="008D0D80" w:rsidP="008D0D80">
      <w:pPr>
        <w:spacing w:after="0" w:line="240" w:lineRule="auto"/>
        <w:rPr>
          <w:b/>
        </w:rPr>
      </w:pPr>
      <w:r>
        <w:rPr>
          <w:b/>
        </w:rPr>
        <w:t xml:space="preserve">Contact: Kristin Hawkins, 336.485.5674, </w:t>
      </w:r>
      <w:hyperlink r:id="rId4" w:history="1">
        <w:r>
          <w:rPr>
            <w:rStyle w:val="Hyperlink"/>
            <w:b/>
          </w:rPr>
          <w:t>khawkins@scompr.com</w:t>
        </w:r>
      </w:hyperlink>
    </w:p>
    <w:p w14:paraId="6B909000" w14:textId="77777777" w:rsidR="008D0D80" w:rsidRDefault="008D0D80" w:rsidP="00FA0C91">
      <w:pPr>
        <w:rPr>
          <w:b/>
        </w:rPr>
      </w:pPr>
    </w:p>
    <w:p w14:paraId="7C792BA6" w14:textId="49B1EC96" w:rsidR="003757DA" w:rsidRDefault="003757DA" w:rsidP="003757DA">
      <w:bookmarkStart w:id="0" w:name="_GoBack"/>
      <w:bookmarkEnd w:id="0"/>
      <w:proofErr w:type="spellStart"/>
      <w:r>
        <w:t>Bradington</w:t>
      </w:r>
      <w:proofErr w:type="spellEnd"/>
      <w:r>
        <w:t xml:space="preserve">-Young is set to launch an industry-leading customizable upholstery program covering multiple product categories at the April High Point Market. Called Luxe for Living, the program offers more than 60 stationary and motion seating silhouettes in a variety of customization options. </w:t>
      </w:r>
    </w:p>
    <w:p w14:paraId="4F8C70F8" w14:textId="77777777" w:rsidR="003757DA" w:rsidRDefault="003757DA" w:rsidP="003757DA">
      <w:r>
        <w:t>While many customizable upholstery programs are typically limited to either stationary or motion products, Luxe for Living cuts across all categories, offering a wider selection of customizable upholstery.</w:t>
      </w:r>
    </w:p>
    <w:p w14:paraId="59D6C910" w14:textId="77777777" w:rsidR="003757DA" w:rsidRDefault="003757DA" w:rsidP="003757DA">
      <w:r>
        <w:t xml:space="preserve">Marrying function with customizable style, the program includes sofas, loveseats and sectionals in a choice of stationary or motion, along with coordinating recliners, ottomans and a queen sofa sleeper. Each is available in a choice of three arm styles, two leg styles, multiple finish options, optional nail head trim, welt or double-needle stitching options and choice of over 300 covers including any fabric, leather or fabric/leather combination.  </w:t>
      </w:r>
    </w:p>
    <w:p w14:paraId="1FEC4507" w14:textId="77777777" w:rsidR="003757DA" w:rsidRDefault="003757DA" w:rsidP="003757DA">
      <w:r>
        <w:t>The Luxe for Living lineup is headlined by an innovative sofa sleeper with a power mechanism  –  a first in the company’s product line. Operated with a Bluetooth-enabled remote, the seat cushions of the sofa double as the foot of the mattress, which eliminates the need to store the cushions before the sleeper unit is opened.</w:t>
      </w:r>
    </w:p>
    <w:p w14:paraId="144E0BB8" w14:textId="6424DE90" w:rsidR="002D4E5C" w:rsidRPr="00FA0C91" w:rsidRDefault="002D4E5C" w:rsidP="00FA0C91">
      <w:r w:rsidRPr="00FA0C91">
        <w:t>Buoyed by its success in the motion upholstery segment</w:t>
      </w:r>
      <w:r w:rsidR="00FA0C91">
        <w:t xml:space="preserve">, </w:t>
      </w:r>
      <w:r w:rsidR="003757DA">
        <w:t>the company</w:t>
      </w:r>
      <w:r w:rsidRPr="00FA0C91">
        <w:t xml:space="preserve"> is </w:t>
      </w:r>
      <w:r w:rsidR="003757DA">
        <w:t xml:space="preserve">also </w:t>
      </w:r>
      <w:r w:rsidR="00C32B67" w:rsidRPr="00FA0C91">
        <w:t xml:space="preserve">enhancing </w:t>
      </w:r>
      <w:r w:rsidRPr="00FA0C91">
        <w:t xml:space="preserve">its stationary upholstery lineup at the April High Point Market by including a </w:t>
      </w:r>
      <w:r w:rsidR="001B3550" w:rsidRPr="00FA0C91">
        <w:t xml:space="preserve">correlating </w:t>
      </w:r>
      <w:r w:rsidRPr="00FA0C91">
        <w:t xml:space="preserve">motion piece with its newest stationary seating groups. The new groups, which are available in a variety of new leather and performance fabric covers, </w:t>
      </w:r>
      <w:r w:rsidR="001E4B0A" w:rsidRPr="00FA0C91">
        <w:t xml:space="preserve">deliver fresh looks and new features to the stationary upholstery customer. </w:t>
      </w:r>
    </w:p>
    <w:p w14:paraId="4094F3F4" w14:textId="3E185E89" w:rsidR="0084531D" w:rsidRDefault="00470B48" w:rsidP="00FA0C91">
      <w:r w:rsidRPr="00FA0C91">
        <w:t>One new stationary group, Carroll, is paired with a recliner, while the second new entry, Lauren, is pa</w:t>
      </w:r>
      <w:r w:rsidR="00F5415A">
        <w:t>i</w:t>
      </w:r>
      <w:r w:rsidRPr="00FA0C91">
        <w:t xml:space="preserve">red with a </w:t>
      </w:r>
      <w:r w:rsidR="00F5415A">
        <w:t xml:space="preserve">luxury </w:t>
      </w:r>
      <w:r w:rsidRPr="00FA0C91">
        <w:t>tilt-back chair.</w:t>
      </w:r>
    </w:p>
    <w:p w14:paraId="30A57A9B" w14:textId="2CF8181E" w:rsidR="00A53CFF" w:rsidRDefault="00A53CFF" w:rsidP="00FA0C91">
      <w:r w:rsidRPr="00A53CFF">
        <w:t xml:space="preserve">A new </w:t>
      </w:r>
      <w:r>
        <w:t xml:space="preserve">12-piece </w:t>
      </w:r>
      <w:r w:rsidRPr="00A53CFF">
        <w:t>decorative ottoman program</w:t>
      </w:r>
      <w:r>
        <w:t xml:space="preserve"> is also making its debut. Consisting of three shapes – round, square and rectangular – each is available in two sizes with a choice of a smooth or tufted top, two leg options, as well as optional nail head details. The ottomans will be on display throughout the showroom and will also shown in a dedicated ottoman pod to view the full assortment with all the customization options. </w:t>
      </w:r>
    </w:p>
    <w:p w14:paraId="4AC32495" w14:textId="5F30121E" w:rsidR="00FA0C91" w:rsidRDefault="00F5415A" w:rsidP="00FA0C91">
      <w:r>
        <w:t>Three new club chair</w:t>
      </w:r>
      <w:r w:rsidR="00BA7C82">
        <w:t>s</w:t>
      </w:r>
      <w:r>
        <w:t xml:space="preserve"> are being introduced, two of which are </w:t>
      </w:r>
      <w:r w:rsidR="00FA0C91" w:rsidRPr="00FA0C91">
        <w:t>smaller-scaled designs than previous entries in the categor</w:t>
      </w:r>
      <w:r>
        <w:t>y that</w:t>
      </w:r>
      <w:r w:rsidR="00FA0C91" w:rsidRPr="00FA0C91">
        <w:t xml:space="preserve"> emulate antique reproductions</w:t>
      </w:r>
      <w:r>
        <w:t xml:space="preserve">. The </w:t>
      </w:r>
      <w:r w:rsidR="00FA0C91" w:rsidRPr="00FA0C91">
        <w:t xml:space="preserve">third is a classic tufted club chair with nail head trim. The new chairs are being enhanced with the addition of several rustic, elegant leather covers. The new leathers, which feature gray, brown and </w:t>
      </w:r>
      <w:r>
        <w:t>cognac</w:t>
      </w:r>
      <w:r w:rsidR="00FA0C91" w:rsidRPr="00FA0C91">
        <w:t xml:space="preserve"> colorways, are hand-wiped and partially sanded.</w:t>
      </w:r>
    </w:p>
    <w:p w14:paraId="2EA79AA4" w14:textId="77777777" w:rsidR="008D0D80" w:rsidRDefault="008D0D80" w:rsidP="008D0D80">
      <w:r>
        <w:t>In addition, t</w:t>
      </w:r>
      <w:r w:rsidRPr="00FA0C91">
        <w:t xml:space="preserve">wo </w:t>
      </w:r>
      <w:r>
        <w:t xml:space="preserve">new </w:t>
      </w:r>
      <w:r w:rsidRPr="00FA0C91">
        <w:t>luxury motion groups are being introduced</w:t>
      </w:r>
      <w:r>
        <w:t xml:space="preserve"> as well as </w:t>
      </w:r>
      <w:r w:rsidRPr="00FA0C91">
        <w:t>expanded lineups of stand-alone recliners</w:t>
      </w:r>
      <w:r>
        <w:t xml:space="preserve"> and swivel chairs. </w:t>
      </w:r>
    </w:p>
    <w:p w14:paraId="6EE44617" w14:textId="77777777" w:rsidR="008D0D80" w:rsidRPr="00FA0C91" w:rsidRDefault="008D0D80" w:rsidP="008D0D80">
      <w:r w:rsidRPr="00BA7C82">
        <w:t>The new motion</w:t>
      </w:r>
      <w:r w:rsidRPr="00FA0C91">
        <w:t xml:space="preserve"> groups utilize a </w:t>
      </w:r>
      <w:r>
        <w:t xml:space="preserve">recently introduced </w:t>
      </w:r>
      <w:r w:rsidRPr="00FA0C91">
        <w:t>reclining mechanism that allows for a deeper seat and extended footrest</w:t>
      </w:r>
      <w:r>
        <w:t>,</w:t>
      </w:r>
      <w:r w:rsidRPr="00FA0C91">
        <w:t xml:space="preserve"> and can be found in the new Julian group, which features transitional styling, and the traditional Sutton group.</w:t>
      </w:r>
    </w:p>
    <w:p w14:paraId="4661C941" w14:textId="77777777" w:rsidR="008D0D80" w:rsidRDefault="008D0D80" w:rsidP="008D0D80">
      <w:r w:rsidRPr="00FA0C91">
        <w:lastRenderedPageBreak/>
        <w:t xml:space="preserve">The six new stand-alone recliners include </w:t>
      </w:r>
      <w:r>
        <w:t>one</w:t>
      </w:r>
      <w:r w:rsidRPr="00FA0C91">
        <w:t xml:space="preserve"> high-leg model with a swivel-glider mechanism and a power headrest.  Other key recliner introductions include one with transitional styling and another model with updated traditional styling.</w:t>
      </w:r>
    </w:p>
    <w:p w14:paraId="3072A7D8" w14:textId="77777777" w:rsidR="008D0D80" w:rsidRDefault="008D0D80" w:rsidP="008D0D80">
      <w:r w:rsidRPr="008857C5">
        <w:t xml:space="preserve">Building on the success of </w:t>
      </w:r>
      <w:proofErr w:type="spellStart"/>
      <w:r w:rsidRPr="008857C5">
        <w:t>Bradington</w:t>
      </w:r>
      <w:proofErr w:type="spellEnd"/>
      <w:r w:rsidRPr="008857C5">
        <w:t>-Young’s recent swivel chair merchandising strategy – displaying swivel chairs in pairs – the company will be unveiling three new silhouettes. Designed with small footprints that sit big, the Beth Swivel Chair features oversized spaced nail head details and a channel back, while the O'Connell features a clean lined transitional style. Also featuring the popular channel tufting upholstery style is the Sherry, which offers an updated barrel style with swivel functionality and channel detailing on its out back.</w:t>
      </w:r>
    </w:p>
    <w:p w14:paraId="399DCC28" w14:textId="77777777" w:rsidR="008D0D80" w:rsidRDefault="008D0D80" w:rsidP="008D0D80">
      <w:r>
        <w:t xml:space="preserve">New leather offerings include </w:t>
      </w:r>
      <w:r w:rsidRPr="00FA0C91">
        <w:t xml:space="preserve">the addition of several rustic, elegant leather covers. The new leathers, which feature gray, brown and </w:t>
      </w:r>
      <w:r>
        <w:t>cognac</w:t>
      </w:r>
      <w:r w:rsidRPr="00FA0C91">
        <w:t xml:space="preserve"> colorways, are hand-wiped and partially sanded.</w:t>
      </w:r>
    </w:p>
    <w:p w14:paraId="75ADE754" w14:textId="77777777" w:rsidR="008D0D80" w:rsidRDefault="008D0D80" w:rsidP="008D0D80">
      <w:r w:rsidRPr="00FA0C91">
        <w:t xml:space="preserve">Those colorways, in addition to </w:t>
      </w:r>
      <w:r>
        <w:t xml:space="preserve">a variety of </w:t>
      </w:r>
      <w:r w:rsidRPr="00FA0C91">
        <w:t>greens</w:t>
      </w:r>
      <w:r>
        <w:t xml:space="preserve"> and some unexpected blues, called Lakeside and Sherbet can be found throughout the showroom, while the first vignette will feature an “Autumn Paradise” color story for the Fall 2019 retail season. Anchored by a Paradise Green hue, the color palette includes shades of marigold and cream mixed with a burnished bronze crocodile novelty leather.</w:t>
      </w:r>
    </w:p>
    <w:p w14:paraId="2B9088B0" w14:textId="77777777" w:rsidR="008D0D80" w:rsidRDefault="008D0D80" w:rsidP="008D0D80">
      <w:r>
        <w:t>Customers</w:t>
      </w:r>
      <w:r w:rsidRPr="00FA0C91">
        <w:t xml:space="preserve"> desiring a fabric cover can choose from among 18 new performance fabrics being offered</w:t>
      </w:r>
      <w:r>
        <w:t>, bringing the company’s total performance fabric offerings to more than 130.</w:t>
      </w:r>
    </w:p>
    <w:p w14:paraId="62D8957D" w14:textId="77777777" w:rsidR="008D0D80" w:rsidRPr="00FA0C91" w:rsidRDefault="008D0D80" w:rsidP="008D0D80"/>
    <w:p w14:paraId="29EBB62D" w14:textId="77777777" w:rsidR="008D0D80" w:rsidRPr="00FA0C91" w:rsidRDefault="008D0D80" w:rsidP="008D0D80"/>
    <w:sectPr w:rsidR="008D0D80" w:rsidRPr="00FA0C91" w:rsidSect="0084531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4"/>
    <w:rsid w:val="00097AA6"/>
    <w:rsid w:val="000D2699"/>
    <w:rsid w:val="00130D94"/>
    <w:rsid w:val="00146594"/>
    <w:rsid w:val="001565D9"/>
    <w:rsid w:val="001B3550"/>
    <w:rsid w:val="001C101B"/>
    <w:rsid w:val="001E4B0A"/>
    <w:rsid w:val="002020BB"/>
    <w:rsid w:val="002C50B2"/>
    <w:rsid w:val="002D012E"/>
    <w:rsid w:val="002D4E5C"/>
    <w:rsid w:val="002E7110"/>
    <w:rsid w:val="0032395B"/>
    <w:rsid w:val="003757DA"/>
    <w:rsid w:val="00410DFF"/>
    <w:rsid w:val="0045272D"/>
    <w:rsid w:val="00455193"/>
    <w:rsid w:val="00470B48"/>
    <w:rsid w:val="004867B8"/>
    <w:rsid w:val="00606BCB"/>
    <w:rsid w:val="00635450"/>
    <w:rsid w:val="007775A8"/>
    <w:rsid w:val="007B76A7"/>
    <w:rsid w:val="00842333"/>
    <w:rsid w:val="0084531D"/>
    <w:rsid w:val="008857C5"/>
    <w:rsid w:val="008D0D80"/>
    <w:rsid w:val="009045F5"/>
    <w:rsid w:val="0096360F"/>
    <w:rsid w:val="009C53DA"/>
    <w:rsid w:val="009D1176"/>
    <w:rsid w:val="00A53CFF"/>
    <w:rsid w:val="00B21C86"/>
    <w:rsid w:val="00BA7C82"/>
    <w:rsid w:val="00BE316B"/>
    <w:rsid w:val="00BF3BE3"/>
    <w:rsid w:val="00C14DBC"/>
    <w:rsid w:val="00C32B67"/>
    <w:rsid w:val="00C454DD"/>
    <w:rsid w:val="00C8558D"/>
    <w:rsid w:val="00CD3BA8"/>
    <w:rsid w:val="00D1462E"/>
    <w:rsid w:val="00D63E28"/>
    <w:rsid w:val="00DD0E76"/>
    <w:rsid w:val="00E23558"/>
    <w:rsid w:val="00E938F6"/>
    <w:rsid w:val="00F5415A"/>
    <w:rsid w:val="00F57FD7"/>
    <w:rsid w:val="00F7722B"/>
    <w:rsid w:val="00F96144"/>
    <w:rsid w:val="00FA0C91"/>
    <w:rsid w:val="00FE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F1F"/>
  <w15:chartTrackingRefBased/>
  <w15:docId w15:val="{5D329D7F-3A6A-4E49-836D-C1A9A5BD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594"/>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594"/>
    <w:rPr>
      <w:color w:val="0563C1" w:themeColor="hyperlink"/>
      <w:u w:val="single"/>
    </w:rPr>
  </w:style>
  <w:style w:type="paragraph" w:styleId="BalloonText">
    <w:name w:val="Balloon Text"/>
    <w:basedOn w:val="Normal"/>
    <w:link w:val="BalloonTextChar"/>
    <w:uiPriority w:val="99"/>
    <w:semiHidden/>
    <w:unhideWhenUsed/>
    <w:rsid w:val="002C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B2"/>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wkins@sco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7</cp:revision>
  <dcterms:created xsi:type="dcterms:W3CDTF">2019-03-04T02:05:00Z</dcterms:created>
  <dcterms:modified xsi:type="dcterms:W3CDTF">2019-03-27T16:23:00Z</dcterms:modified>
</cp:coreProperties>
</file>