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12BDF" w14:textId="4D3FAF8C" w:rsidR="00300BC4" w:rsidRDefault="00BB2EA8" w:rsidP="00BB2EA8">
      <w:pPr>
        <w:pStyle w:val="Header4"/>
        <w:jc w:val="center"/>
      </w:pPr>
      <w:bookmarkStart w:id="0" w:name="_Toc401492806"/>
      <w:r>
        <w:rPr>
          <w:noProof/>
        </w:rPr>
        <w:drawing>
          <wp:anchor distT="0" distB="0" distL="114300" distR="114300" simplePos="0" relativeHeight="251658240" behindDoc="0" locked="0" layoutInCell="1" allowOverlap="1" wp14:anchorId="623707C4" wp14:editId="737A58D0">
            <wp:simplePos x="0" y="0"/>
            <wp:positionH relativeFrom="column">
              <wp:posOffset>1733550</wp:posOffset>
            </wp:positionH>
            <wp:positionV relativeFrom="paragraph">
              <wp:posOffset>0</wp:posOffset>
            </wp:positionV>
            <wp:extent cx="2487706" cy="1190745"/>
            <wp:effectExtent l="0" t="0" r="8255" b="0"/>
            <wp:wrapSquare wrapText="bothSides"/>
            <wp:docPr id="2" name="Picture 2" descr="C:\Users\Intern\Downloads\TwinStar.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Downloads\TwinStar.New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706" cy="1190745"/>
                    </a:xfrm>
                    <a:prstGeom prst="rect">
                      <a:avLst/>
                    </a:prstGeom>
                    <a:noFill/>
                    <a:ln>
                      <a:noFill/>
                    </a:ln>
                  </pic:spPr>
                </pic:pic>
              </a:graphicData>
            </a:graphic>
          </wp:anchor>
        </w:drawing>
      </w:r>
    </w:p>
    <w:bookmarkEnd w:id="0"/>
    <w:p w14:paraId="5569D856" w14:textId="77777777" w:rsidR="004C4A41" w:rsidRPr="004C4A41" w:rsidRDefault="004C4A41" w:rsidP="004C4A41">
      <w:pPr>
        <w:rPr>
          <w:rFonts w:asciiTheme="minorHAnsi" w:eastAsia="Times New Roman" w:hAnsiTheme="minorHAnsi" w:cs="Times New Roman"/>
          <w:b/>
          <w:bCs/>
          <w:sz w:val="24"/>
          <w:szCs w:val="20"/>
        </w:rPr>
      </w:pPr>
    </w:p>
    <w:p w14:paraId="0BF6D761" w14:textId="77777777" w:rsidR="00A9330D" w:rsidRDefault="00A9330D" w:rsidP="004C4A41">
      <w:pPr>
        <w:rPr>
          <w:rFonts w:asciiTheme="minorHAnsi" w:hAnsiTheme="minorHAnsi" w:cstheme="minorHAnsi"/>
          <w:b/>
          <w:sz w:val="24"/>
          <w:szCs w:val="24"/>
        </w:rPr>
      </w:pPr>
    </w:p>
    <w:p w14:paraId="098A58A3" w14:textId="77777777" w:rsidR="00A9330D" w:rsidRDefault="00A9330D" w:rsidP="004C4A41">
      <w:pPr>
        <w:rPr>
          <w:rFonts w:asciiTheme="minorHAnsi" w:hAnsiTheme="minorHAnsi" w:cstheme="minorHAnsi"/>
          <w:b/>
          <w:sz w:val="24"/>
          <w:szCs w:val="24"/>
        </w:rPr>
      </w:pPr>
    </w:p>
    <w:p w14:paraId="46312AFC" w14:textId="77777777" w:rsidR="00A9330D" w:rsidRDefault="00A9330D" w:rsidP="004C4A41">
      <w:pPr>
        <w:rPr>
          <w:rFonts w:asciiTheme="minorHAnsi" w:hAnsiTheme="minorHAnsi" w:cstheme="minorHAnsi"/>
          <w:b/>
          <w:sz w:val="24"/>
          <w:szCs w:val="24"/>
        </w:rPr>
      </w:pPr>
    </w:p>
    <w:p w14:paraId="3FEF990C" w14:textId="77777777" w:rsidR="00A9330D" w:rsidRDefault="00A9330D" w:rsidP="004C4A41">
      <w:pPr>
        <w:rPr>
          <w:rFonts w:asciiTheme="minorHAnsi" w:hAnsiTheme="minorHAnsi" w:cstheme="minorHAnsi"/>
          <w:b/>
          <w:sz w:val="24"/>
          <w:szCs w:val="24"/>
        </w:rPr>
      </w:pPr>
    </w:p>
    <w:p w14:paraId="5C4C8C1C" w14:textId="77777777" w:rsidR="00A9330D" w:rsidRDefault="00A9330D" w:rsidP="004C4A41">
      <w:pPr>
        <w:rPr>
          <w:rFonts w:asciiTheme="minorHAnsi" w:hAnsiTheme="minorHAnsi" w:cstheme="minorHAnsi"/>
          <w:b/>
          <w:sz w:val="24"/>
          <w:szCs w:val="24"/>
        </w:rPr>
      </w:pPr>
    </w:p>
    <w:p w14:paraId="685702EE" w14:textId="77777777" w:rsidR="00A9330D" w:rsidRDefault="00A9330D" w:rsidP="004C4A41">
      <w:pPr>
        <w:rPr>
          <w:rFonts w:asciiTheme="minorHAnsi" w:hAnsiTheme="minorHAnsi" w:cstheme="minorHAnsi"/>
          <w:b/>
          <w:sz w:val="24"/>
          <w:szCs w:val="24"/>
        </w:rPr>
      </w:pPr>
    </w:p>
    <w:p w14:paraId="48CAC001" w14:textId="7FA7EDB4" w:rsidR="008B7FD8" w:rsidRPr="00B50012" w:rsidRDefault="00DB5C15" w:rsidP="004C4A41">
      <w:pPr>
        <w:rPr>
          <w:rFonts w:asciiTheme="minorHAnsi" w:hAnsiTheme="minorHAnsi" w:cstheme="minorHAnsi"/>
          <w:sz w:val="24"/>
          <w:szCs w:val="24"/>
        </w:rPr>
      </w:pPr>
      <w:r w:rsidRPr="00B50012">
        <w:rPr>
          <w:rFonts w:asciiTheme="minorHAnsi" w:hAnsiTheme="minorHAnsi" w:cstheme="minorHAnsi"/>
          <w:b/>
          <w:sz w:val="24"/>
          <w:szCs w:val="24"/>
        </w:rPr>
        <w:t>FOR IMMEDIATE RELEASE</w:t>
      </w:r>
      <w:r w:rsidR="008B7FD8" w:rsidRPr="00B50012">
        <w:rPr>
          <w:rFonts w:asciiTheme="minorHAnsi" w:hAnsiTheme="minorHAnsi" w:cstheme="minorHAnsi"/>
          <w:sz w:val="24"/>
          <w:szCs w:val="24"/>
        </w:rPr>
        <w:tab/>
      </w:r>
      <w:r w:rsidR="008B7FD8" w:rsidRPr="00B50012">
        <w:rPr>
          <w:rFonts w:asciiTheme="minorHAnsi" w:hAnsiTheme="minorHAnsi" w:cstheme="minorHAnsi"/>
          <w:sz w:val="24"/>
          <w:szCs w:val="24"/>
        </w:rPr>
        <w:tab/>
      </w:r>
      <w:r w:rsidR="008B7FD8" w:rsidRPr="00B50012">
        <w:rPr>
          <w:rFonts w:asciiTheme="minorHAnsi" w:hAnsiTheme="minorHAnsi" w:cstheme="minorHAnsi"/>
          <w:sz w:val="24"/>
          <w:szCs w:val="24"/>
        </w:rPr>
        <w:tab/>
      </w:r>
      <w:r w:rsidR="008B7FD8" w:rsidRPr="00B50012">
        <w:rPr>
          <w:rFonts w:asciiTheme="minorHAnsi" w:hAnsiTheme="minorHAnsi" w:cstheme="minorHAnsi"/>
          <w:sz w:val="24"/>
          <w:szCs w:val="24"/>
        </w:rPr>
        <w:tab/>
      </w:r>
      <w:r w:rsidR="00AE2B8E" w:rsidRPr="00B50012">
        <w:rPr>
          <w:rFonts w:asciiTheme="minorHAnsi" w:hAnsiTheme="minorHAnsi" w:cstheme="minorHAnsi"/>
          <w:sz w:val="24"/>
          <w:szCs w:val="24"/>
        </w:rPr>
        <w:t xml:space="preserve">                        </w:t>
      </w:r>
      <w:r w:rsidR="008B55F0" w:rsidRPr="00B50012">
        <w:rPr>
          <w:rFonts w:asciiTheme="minorHAnsi" w:hAnsiTheme="minorHAnsi" w:cstheme="minorHAnsi"/>
          <w:b/>
          <w:sz w:val="24"/>
          <w:szCs w:val="24"/>
        </w:rPr>
        <w:t xml:space="preserve">Media </w:t>
      </w:r>
      <w:r w:rsidR="008B7FD8" w:rsidRPr="00B50012">
        <w:rPr>
          <w:rFonts w:asciiTheme="minorHAnsi" w:hAnsiTheme="minorHAnsi" w:cstheme="minorHAnsi"/>
          <w:b/>
          <w:sz w:val="24"/>
          <w:szCs w:val="24"/>
        </w:rPr>
        <w:t>Contact:</w:t>
      </w:r>
      <w:r w:rsidR="004C4A41" w:rsidRPr="00B50012">
        <w:rPr>
          <w:rFonts w:asciiTheme="minorHAnsi" w:hAnsiTheme="minorHAnsi" w:cstheme="minorHAnsi"/>
          <w:sz w:val="24"/>
          <w:szCs w:val="24"/>
        </w:rPr>
        <w:t xml:space="preserve"> </w:t>
      </w:r>
      <w:r w:rsidR="00AE2B8E" w:rsidRPr="00B50012">
        <w:rPr>
          <w:rFonts w:asciiTheme="minorHAnsi" w:hAnsiTheme="minorHAnsi" w:cstheme="minorHAnsi"/>
          <w:sz w:val="24"/>
          <w:szCs w:val="24"/>
        </w:rPr>
        <w:t>Tara Hackman</w:t>
      </w:r>
    </w:p>
    <w:p w14:paraId="4E801D98" w14:textId="58C8B3B7" w:rsidR="008B7FD8" w:rsidRPr="00B50012" w:rsidRDefault="008B55F0" w:rsidP="004C4A41">
      <w:pPr>
        <w:jc w:val="right"/>
        <w:rPr>
          <w:rFonts w:asciiTheme="minorHAnsi" w:hAnsiTheme="minorHAnsi" w:cstheme="minorHAnsi"/>
          <w:sz w:val="24"/>
          <w:szCs w:val="24"/>
        </w:rPr>
      </w:pPr>
      <w:r w:rsidRPr="00B50012">
        <w:rPr>
          <w:rFonts w:asciiTheme="minorHAnsi" w:hAnsiTheme="minorHAnsi" w:cstheme="minorHAnsi"/>
          <w:sz w:val="24"/>
          <w:szCs w:val="24"/>
        </w:rPr>
        <w:tab/>
      </w:r>
      <w:r w:rsidRPr="00B50012">
        <w:rPr>
          <w:rFonts w:asciiTheme="minorHAnsi" w:hAnsiTheme="minorHAnsi" w:cstheme="minorHAnsi"/>
          <w:sz w:val="24"/>
          <w:szCs w:val="24"/>
        </w:rPr>
        <w:tab/>
      </w:r>
      <w:r w:rsidRPr="00B50012">
        <w:rPr>
          <w:rFonts w:asciiTheme="minorHAnsi" w:hAnsiTheme="minorHAnsi" w:cstheme="minorHAnsi"/>
          <w:sz w:val="24"/>
          <w:szCs w:val="24"/>
        </w:rPr>
        <w:tab/>
      </w:r>
      <w:r w:rsidRPr="00B50012">
        <w:rPr>
          <w:rFonts w:asciiTheme="minorHAnsi" w:hAnsiTheme="minorHAnsi" w:cstheme="minorHAnsi"/>
          <w:sz w:val="24"/>
          <w:szCs w:val="24"/>
        </w:rPr>
        <w:tab/>
      </w:r>
      <w:r w:rsidRPr="00B50012">
        <w:rPr>
          <w:rFonts w:asciiTheme="minorHAnsi" w:hAnsiTheme="minorHAnsi" w:cstheme="minorHAnsi"/>
          <w:sz w:val="24"/>
          <w:szCs w:val="24"/>
        </w:rPr>
        <w:tab/>
      </w:r>
      <w:r w:rsidRPr="00B50012">
        <w:rPr>
          <w:rFonts w:asciiTheme="minorHAnsi" w:hAnsiTheme="minorHAnsi" w:cstheme="minorHAnsi"/>
          <w:sz w:val="24"/>
          <w:szCs w:val="24"/>
        </w:rPr>
        <w:tab/>
      </w:r>
      <w:r w:rsidR="008B7FD8" w:rsidRPr="00B50012">
        <w:rPr>
          <w:rFonts w:asciiTheme="minorHAnsi" w:hAnsiTheme="minorHAnsi" w:cstheme="minorHAnsi"/>
          <w:sz w:val="24"/>
          <w:szCs w:val="24"/>
        </w:rPr>
        <w:t xml:space="preserve"> </w:t>
      </w:r>
      <w:r w:rsidR="00AE2B8E" w:rsidRPr="00B50012">
        <w:rPr>
          <w:rFonts w:asciiTheme="minorHAnsi" w:hAnsiTheme="minorHAnsi" w:cstheme="minorHAnsi"/>
          <w:sz w:val="24"/>
          <w:szCs w:val="24"/>
        </w:rPr>
        <w:t>tara</w:t>
      </w:r>
      <w:r w:rsidR="00BB2EA8" w:rsidRPr="00B50012">
        <w:rPr>
          <w:rFonts w:asciiTheme="minorHAnsi" w:hAnsiTheme="minorHAnsi" w:cstheme="minorHAnsi"/>
          <w:sz w:val="24"/>
          <w:szCs w:val="24"/>
        </w:rPr>
        <w:t xml:space="preserve">@gefenmarketing.com              </w:t>
      </w:r>
    </w:p>
    <w:p w14:paraId="2DD7A091" w14:textId="770F7698" w:rsidR="008B726D" w:rsidRPr="00B50012" w:rsidRDefault="008B726D" w:rsidP="004C4A41">
      <w:pPr>
        <w:jc w:val="right"/>
        <w:rPr>
          <w:rFonts w:asciiTheme="minorHAnsi" w:hAnsiTheme="minorHAnsi" w:cstheme="minorHAnsi"/>
          <w:sz w:val="24"/>
          <w:szCs w:val="24"/>
        </w:rPr>
      </w:pPr>
      <w:r w:rsidRPr="00B50012">
        <w:rPr>
          <w:rFonts w:asciiTheme="minorHAnsi" w:hAnsiTheme="minorHAnsi" w:cstheme="minorHAnsi"/>
          <w:sz w:val="24"/>
          <w:szCs w:val="24"/>
        </w:rPr>
        <w:t xml:space="preserve">      336.884.5020</w:t>
      </w:r>
    </w:p>
    <w:p w14:paraId="605D7D17" w14:textId="77777777" w:rsidR="008B7FD8" w:rsidRPr="00B50012" w:rsidRDefault="008B7FD8" w:rsidP="00BB2EA8">
      <w:pPr>
        <w:rPr>
          <w:rFonts w:asciiTheme="minorHAnsi" w:hAnsiTheme="minorHAnsi" w:cstheme="minorHAnsi"/>
          <w:sz w:val="24"/>
          <w:szCs w:val="24"/>
        </w:rPr>
      </w:pPr>
    </w:p>
    <w:p w14:paraId="5D680909" w14:textId="1321F008" w:rsidR="00336658" w:rsidRPr="00B50012" w:rsidRDefault="00336658" w:rsidP="007A20B5">
      <w:pPr>
        <w:spacing w:line="276" w:lineRule="auto"/>
        <w:jc w:val="center"/>
        <w:rPr>
          <w:rFonts w:asciiTheme="minorHAnsi" w:hAnsiTheme="minorHAnsi" w:cstheme="minorHAnsi"/>
          <w:b/>
        </w:rPr>
      </w:pPr>
      <w:bookmarkStart w:id="1" w:name="_Hlk524592640"/>
      <w:r w:rsidRPr="00B50012">
        <w:rPr>
          <w:rFonts w:asciiTheme="minorHAnsi" w:hAnsiTheme="minorHAnsi" w:cstheme="minorHAnsi"/>
          <w:b/>
        </w:rPr>
        <w:t xml:space="preserve">TWIN STAR HOME SPANS THE DECADES WITH NEW MID-CENTURY MODERN </w:t>
      </w:r>
      <w:r w:rsidR="00A9726A">
        <w:rPr>
          <w:rFonts w:asciiTheme="minorHAnsi" w:hAnsiTheme="minorHAnsi" w:cstheme="minorHAnsi"/>
          <w:b/>
        </w:rPr>
        <w:br/>
      </w:r>
      <w:r w:rsidRPr="00B50012">
        <w:rPr>
          <w:rFonts w:asciiTheme="minorHAnsi" w:hAnsiTheme="minorHAnsi" w:cstheme="minorHAnsi"/>
          <w:b/>
          <w:i/>
        </w:rPr>
        <w:t xml:space="preserve">TROMPE L’OEIL </w:t>
      </w:r>
      <w:r w:rsidRPr="00B50012">
        <w:rPr>
          <w:rFonts w:asciiTheme="minorHAnsi" w:hAnsiTheme="minorHAnsi" w:cstheme="minorHAnsi"/>
          <w:b/>
        </w:rPr>
        <w:t>COLLECTION AND 18</w:t>
      </w:r>
      <w:r w:rsidRPr="00B50012">
        <w:rPr>
          <w:rFonts w:asciiTheme="minorHAnsi" w:hAnsiTheme="minorHAnsi" w:cstheme="minorHAnsi"/>
          <w:b/>
          <w:vertAlign w:val="superscript"/>
        </w:rPr>
        <w:t>th</w:t>
      </w:r>
      <w:r w:rsidRPr="00B50012">
        <w:rPr>
          <w:rFonts w:asciiTheme="minorHAnsi" w:hAnsiTheme="minorHAnsi" w:cstheme="minorHAnsi"/>
          <w:b/>
        </w:rPr>
        <w:t xml:space="preserve">-CENTURY INSPIRED </w:t>
      </w:r>
      <w:r w:rsidRPr="00B50012">
        <w:rPr>
          <w:rFonts w:asciiTheme="minorHAnsi" w:hAnsiTheme="minorHAnsi" w:cstheme="minorHAnsi"/>
          <w:b/>
          <w:i/>
        </w:rPr>
        <w:t xml:space="preserve">CONCORD </w:t>
      </w:r>
      <w:r w:rsidRPr="00B50012">
        <w:rPr>
          <w:rFonts w:asciiTheme="minorHAnsi" w:hAnsiTheme="minorHAnsi" w:cstheme="minorHAnsi"/>
          <w:b/>
        </w:rPr>
        <w:t>COLLECTION</w:t>
      </w:r>
    </w:p>
    <w:p w14:paraId="7B2F8EBC" w14:textId="77777777" w:rsidR="00336658" w:rsidRPr="00B50012" w:rsidRDefault="00336658" w:rsidP="007A20B5">
      <w:pPr>
        <w:spacing w:line="276" w:lineRule="auto"/>
        <w:jc w:val="center"/>
        <w:rPr>
          <w:rFonts w:asciiTheme="minorHAnsi" w:hAnsiTheme="minorHAnsi" w:cstheme="minorHAnsi"/>
          <w:b/>
          <w:i/>
        </w:rPr>
      </w:pPr>
      <w:r w:rsidRPr="00B50012">
        <w:rPr>
          <w:rFonts w:asciiTheme="minorHAnsi" w:hAnsiTheme="minorHAnsi" w:cstheme="minorHAnsi"/>
          <w:b/>
          <w:i/>
        </w:rPr>
        <w:t>Packed with function, the two new</w:t>
      </w:r>
      <w:r w:rsidRPr="00B50012">
        <w:rPr>
          <w:rFonts w:asciiTheme="minorHAnsi" w:hAnsiTheme="minorHAnsi" w:cstheme="minorHAnsi"/>
          <w:b/>
        </w:rPr>
        <w:t xml:space="preserve"> </w:t>
      </w:r>
      <w:r w:rsidRPr="00B50012">
        <w:rPr>
          <w:rFonts w:asciiTheme="minorHAnsi" w:hAnsiTheme="minorHAnsi" w:cstheme="minorHAnsi"/>
          <w:b/>
          <w:i/>
        </w:rPr>
        <w:t>collections give consumers plenty of options</w:t>
      </w:r>
    </w:p>
    <w:p w14:paraId="6A83B4C9" w14:textId="77777777" w:rsidR="00336658" w:rsidRPr="00B50012" w:rsidRDefault="00336658" w:rsidP="007A20B5">
      <w:pPr>
        <w:spacing w:line="276" w:lineRule="auto"/>
        <w:rPr>
          <w:rFonts w:asciiTheme="minorHAnsi" w:hAnsiTheme="minorHAnsi" w:cstheme="minorHAnsi"/>
          <w:b/>
        </w:rPr>
      </w:pPr>
    </w:p>
    <w:p w14:paraId="6BF6542F" w14:textId="337B30EE" w:rsidR="00BE0413" w:rsidRPr="00BE0413" w:rsidRDefault="00BE0413" w:rsidP="00BE0413">
      <w:pPr>
        <w:spacing w:line="276" w:lineRule="auto"/>
        <w:rPr>
          <w:rFonts w:asciiTheme="minorHAnsi" w:hAnsiTheme="minorHAnsi" w:cstheme="minorHAnsi"/>
        </w:rPr>
      </w:pPr>
      <w:r w:rsidRPr="00BE0413">
        <w:rPr>
          <w:rFonts w:asciiTheme="minorHAnsi" w:hAnsiTheme="minorHAnsi" w:cstheme="minorHAnsi"/>
          <w:b/>
        </w:rPr>
        <w:t xml:space="preserve">Delray Beach, FL </w:t>
      </w:r>
      <w:r w:rsidRPr="00221FC1">
        <w:rPr>
          <w:rFonts w:asciiTheme="minorHAnsi" w:hAnsiTheme="minorHAnsi" w:cstheme="minorHAnsi"/>
        </w:rPr>
        <w:t>(</w:t>
      </w:r>
      <w:r w:rsidR="00221FC1">
        <w:rPr>
          <w:rFonts w:asciiTheme="minorHAnsi" w:hAnsiTheme="minorHAnsi" w:cstheme="minorHAnsi"/>
        </w:rPr>
        <w:t>September 26, 2018</w:t>
      </w:r>
      <w:r w:rsidRPr="00221FC1">
        <w:rPr>
          <w:rFonts w:asciiTheme="minorHAnsi" w:hAnsiTheme="minorHAnsi" w:cstheme="minorHAnsi"/>
        </w:rPr>
        <w:t>)</w:t>
      </w:r>
      <w:r w:rsidRPr="00BE0413">
        <w:rPr>
          <w:rFonts w:asciiTheme="minorHAnsi" w:hAnsiTheme="minorHAnsi" w:cstheme="minorHAnsi"/>
        </w:rPr>
        <w:t xml:space="preserve">—Twin Star Home, an award-winning specialist in integrating home furnishings and </w:t>
      </w:r>
      <w:r w:rsidR="00BB3E64" w:rsidRPr="00F37EAF">
        <w:rPr>
          <w:rFonts w:asciiTheme="minorHAnsi" w:hAnsiTheme="minorHAnsi" w:cstheme="minorHAnsi"/>
        </w:rPr>
        <w:t>the market leader</w:t>
      </w:r>
      <w:r w:rsidR="00BB3E64">
        <w:rPr>
          <w:rFonts w:asciiTheme="minorHAnsi" w:hAnsiTheme="minorHAnsi" w:cstheme="minorHAnsi"/>
        </w:rPr>
        <w:t xml:space="preserve"> in</w:t>
      </w:r>
      <w:r w:rsidRPr="00BE0413">
        <w:rPr>
          <w:rFonts w:asciiTheme="minorHAnsi" w:hAnsiTheme="minorHAnsi" w:cstheme="minorHAnsi"/>
        </w:rPr>
        <w:t xml:space="preserve"> electric fireplaces, offers classics with a twist this market in two new collections that marry proven styles with unexpected and forward-thinking functional features.  Both collections reflect the Twin Star approach, which integrates consumer insights into great design.</w:t>
      </w:r>
      <w:r w:rsidRPr="00BE0413">
        <w:rPr>
          <w:rFonts w:asciiTheme="minorHAnsi" w:hAnsiTheme="minorHAnsi" w:cstheme="minorHAnsi"/>
        </w:rPr>
        <w:tab/>
      </w:r>
    </w:p>
    <w:p w14:paraId="17B2F079" w14:textId="77777777" w:rsidR="00BE0413" w:rsidRPr="00BE0413" w:rsidRDefault="00BE0413" w:rsidP="00BE0413">
      <w:pPr>
        <w:spacing w:line="276" w:lineRule="auto"/>
        <w:rPr>
          <w:rFonts w:asciiTheme="minorHAnsi" w:hAnsiTheme="minorHAnsi" w:cstheme="minorHAnsi"/>
        </w:rPr>
      </w:pPr>
    </w:p>
    <w:p w14:paraId="64088EAD" w14:textId="244C71D3" w:rsidR="00BE0413" w:rsidRPr="00BE0413" w:rsidRDefault="00BE0413" w:rsidP="00BE0413">
      <w:pPr>
        <w:spacing w:line="276" w:lineRule="auto"/>
        <w:rPr>
          <w:rFonts w:asciiTheme="minorHAnsi" w:hAnsiTheme="minorHAnsi" w:cstheme="minorHAnsi"/>
          <w:color w:val="000000" w:themeColor="text1"/>
        </w:rPr>
      </w:pPr>
      <w:r w:rsidRPr="00BE0413">
        <w:rPr>
          <w:rFonts w:asciiTheme="minorHAnsi" w:hAnsiTheme="minorHAnsi" w:cstheme="minorHAnsi"/>
        </w:rPr>
        <w:t xml:space="preserve">With everything from reversible doors to multi-functional cabinets, the urbane ‘60s-inspired </w:t>
      </w:r>
      <w:r w:rsidRPr="00BE0413">
        <w:rPr>
          <w:rFonts w:asciiTheme="minorHAnsi" w:hAnsiTheme="minorHAnsi" w:cstheme="minorHAnsi"/>
          <w:b/>
        </w:rPr>
        <w:t>Trompe L’oeil</w:t>
      </w:r>
      <w:r w:rsidRPr="00BE0413">
        <w:rPr>
          <w:rFonts w:asciiTheme="minorHAnsi" w:hAnsiTheme="minorHAnsi" w:cstheme="minorHAnsi"/>
        </w:rPr>
        <w:t xml:space="preserve"> collection offers consumers many of the features of custom furniture at a fraction of the cost.  The collection, veneered in warm walnut, takes its name—</w:t>
      </w:r>
      <w:r w:rsidRPr="00BE0413">
        <w:rPr>
          <w:rFonts w:asciiTheme="minorHAnsi" w:hAnsiTheme="minorHAnsi" w:cstheme="minorHAnsi"/>
          <w:i/>
        </w:rPr>
        <w:t>trompe l’oeil</w:t>
      </w:r>
      <w:r w:rsidRPr="00BE0413">
        <w:rPr>
          <w:rFonts w:asciiTheme="minorHAnsi" w:hAnsiTheme="minorHAnsi" w:cstheme="minorHAnsi"/>
        </w:rPr>
        <w:t xml:space="preserve"> means “fool the eye” in French-- from signature panels of chevron marquetry in walnut, bird’s eye maple, and American cherry that give the illusion of three-dimensional depth.  The collection’s flagship pieces include a multifunctional TV stand with a center compartment that can be used for storage or can be upgraded to accommodate a ClassicFlame® 26” quartz electric fireplace. The fireplace features Spectrafire®3D, </w:t>
      </w:r>
      <w:r w:rsidRPr="00BE0413">
        <w:rPr>
          <w:rFonts w:asciiTheme="minorHAnsi" w:hAnsiTheme="minorHAnsi" w:cstheme="minorHAnsi"/>
          <w:color w:val="000000" w:themeColor="text1"/>
        </w:rPr>
        <w:t>a patent pending three-dimensional flame effect technology for the most realistic flames that dance on and behind the logs, including five adjustable color, brightness and speed settings.</w:t>
      </w:r>
      <w:r w:rsidRPr="00BE0413">
        <w:rPr>
          <w:rFonts w:asciiTheme="minorHAnsi" w:hAnsiTheme="minorHAnsi" w:cstheme="minorHAnsi"/>
        </w:rPr>
        <w:t xml:space="preserve">  The fireplace’s 5,200 BTU heater provides supplemental zone heating for up to 1,000 square feet and can be operated with or without heat.  A second TV stand can accommodate an 18” ClassicFlame® fireplace insert and comes with Bluetooth</w:t>
      </w:r>
      <w:r w:rsidR="00A9726A">
        <w:rPr>
          <w:rFonts w:asciiTheme="minorHAnsi" w:hAnsiTheme="minorHAnsi" w:cstheme="minorHAnsi"/>
        </w:rPr>
        <w:t>®</w:t>
      </w:r>
      <w:r w:rsidRPr="00BE0413">
        <w:rPr>
          <w:rFonts w:asciiTheme="minorHAnsi" w:hAnsiTheme="minorHAnsi" w:cstheme="minorHAnsi"/>
        </w:rPr>
        <w:t xml:space="preserve"> speakers.  </w:t>
      </w:r>
      <w:r w:rsidRPr="00BE0413">
        <w:rPr>
          <w:rFonts w:asciiTheme="minorHAnsi" w:hAnsiTheme="minorHAnsi" w:cstheme="minorHAnsi"/>
          <w:color w:val="000000" w:themeColor="text1"/>
        </w:rPr>
        <w:t xml:space="preserve">Both cabinets feature reversible doors with marquetry in a sunburst pattern on one side and plain walnut on the other. </w:t>
      </w:r>
    </w:p>
    <w:p w14:paraId="50A8AFF9" w14:textId="77777777" w:rsidR="00BE0413" w:rsidRPr="00BE0413" w:rsidRDefault="00BE0413" w:rsidP="00BE0413">
      <w:pPr>
        <w:spacing w:line="276" w:lineRule="auto"/>
        <w:rPr>
          <w:rFonts w:asciiTheme="minorHAnsi" w:hAnsiTheme="minorHAnsi" w:cstheme="minorHAnsi"/>
        </w:rPr>
      </w:pPr>
    </w:p>
    <w:p w14:paraId="37566993" w14:textId="46C00C67" w:rsidR="00BE0413" w:rsidRPr="00BE0413" w:rsidRDefault="00BE0413" w:rsidP="00BE0413">
      <w:pPr>
        <w:spacing w:line="276" w:lineRule="auto"/>
        <w:rPr>
          <w:rFonts w:asciiTheme="minorHAnsi" w:hAnsiTheme="minorHAnsi" w:cstheme="minorHAnsi"/>
        </w:rPr>
      </w:pPr>
      <w:r w:rsidRPr="00BE0413">
        <w:rPr>
          <w:rFonts w:asciiTheme="minorHAnsi" w:hAnsiTheme="minorHAnsi" w:cstheme="minorHAnsi"/>
        </w:rPr>
        <w:t>Other pieces in the Trompe L’oeil collection include an adjustable-height desk with programmable height settings and built in charging stations; a sleek coffee table with a sunburst veneer top; a side table with a marquetry top; and a stylish round tripod side table, available with a marquetry top or a plain walnut top.  Modular pieces include a two-door cabinet with an adjustable shelf and a full extension sliding shelf; a three-drawer cabinet; a three-shelf hutch with optional glass doors that can fit on either the door cabinet of the drawer cabinet; and a walnut light bridge with LED touch lighting that can connect the two hutches.</w:t>
      </w:r>
    </w:p>
    <w:p w14:paraId="2386BD4A" w14:textId="77777777" w:rsidR="00BE0413" w:rsidRPr="00BE0413" w:rsidRDefault="00BE0413" w:rsidP="00BE0413">
      <w:pPr>
        <w:spacing w:line="276" w:lineRule="auto"/>
        <w:rPr>
          <w:rFonts w:asciiTheme="minorHAnsi" w:hAnsiTheme="minorHAnsi" w:cstheme="minorHAnsi"/>
        </w:rPr>
      </w:pPr>
    </w:p>
    <w:p w14:paraId="091D075E" w14:textId="467221C8" w:rsidR="00BE0413" w:rsidRPr="00BE0413" w:rsidRDefault="00BE0413" w:rsidP="00BE0413">
      <w:pPr>
        <w:spacing w:line="276" w:lineRule="auto"/>
        <w:rPr>
          <w:rFonts w:asciiTheme="minorHAnsi" w:hAnsiTheme="minorHAnsi" w:cstheme="minorHAnsi"/>
        </w:rPr>
      </w:pPr>
      <w:r w:rsidRPr="00BE0413">
        <w:rPr>
          <w:rFonts w:asciiTheme="minorHAnsi" w:hAnsiTheme="minorHAnsi" w:cstheme="minorHAnsi"/>
        </w:rPr>
        <w:t xml:space="preserve">The </w:t>
      </w:r>
      <w:r w:rsidRPr="00BE0413">
        <w:rPr>
          <w:rFonts w:asciiTheme="minorHAnsi" w:hAnsiTheme="minorHAnsi" w:cstheme="minorHAnsi"/>
          <w:b/>
        </w:rPr>
        <w:t xml:space="preserve">Concord </w:t>
      </w:r>
      <w:r w:rsidRPr="00BE0413">
        <w:rPr>
          <w:rFonts w:asciiTheme="minorHAnsi" w:hAnsiTheme="minorHAnsi" w:cstheme="minorHAnsi"/>
        </w:rPr>
        <w:t xml:space="preserve">collection translates the best of classically simple American Shaker design into a series of handsome multi-functional pieces. Based on original antiques from Shaker communities settled in New </w:t>
      </w:r>
      <w:r w:rsidRPr="00BE0413">
        <w:rPr>
          <w:rFonts w:asciiTheme="minorHAnsi" w:hAnsiTheme="minorHAnsi" w:cstheme="minorHAnsi"/>
        </w:rPr>
        <w:lastRenderedPageBreak/>
        <w:t>England during the late 18</w:t>
      </w:r>
      <w:r w:rsidRPr="00BE0413">
        <w:rPr>
          <w:rFonts w:asciiTheme="minorHAnsi" w:hAnsiTheme="minorHAnsi" w:cstheme="minorHAnsi"/>
          <w:vertAlign w:val="superscript"/>
        </w:rPr>
        <w:t>th</w:t>
      </w:r>
      <w:r w:rsidRPr="00BE0413">
        <w:rPr>
          <w:rFonts w:asciiTheme="minorHAnsi" w:hAnsiTheme="minorHAnsi" w:cstheme="minorHAnsi"/>
        </w:rPr>
        <w:t xml:space="preserve"> and early 19</w:t>
      </w:r>
      <w:r w:rsidRPr="00BE0413">
        <w:rPr>
          <w:rFonts w:asciiTheme="minorHAnsi" w:hAnsiTheme="minorHAnsi" w:cstheme="minorHAnsi"/>
          <w:vertAlign w:val="superscript"/>
        </w:rPr>
        <w:t>th</w:t>
      </w:r>
      <w:r w:rsidRPr="00BE0413">
        <w:rPr>
          <w:rFonts w:asciiTheme="minorHAnsi" w:hAnsiTheme="minorHAnsi" w:cstheme="minorHAnsi"/>
        </w:rPr>
        <w:t xml:space="preserve"> centuries, Concord is designed to meet the growing demand for clean, updated cottage looks that mix easily with other styles and can be dressed up or dressed down.  Beautifully proportioned and thoughtfully detailed, the clean-lined and versatile Concord collection is particularly appropriate for compact living spaces.</w:t>
      </w:r>
    </w:p>
    <w:p w14:paraId="68D4CABA" w14:textId="77777777" w:rsidR="00BE0413" w:rsidRPr="00BE0413" w:rsidRDefault="00BE0413" w:rsidP="00BE0413">
      <w:pPr>
        <w:spacing w:line="276" w:lineRule="auto"/>
        <w:rPr>
          <w:rFonts w:asciiTheme="minorHAnsi" w:hAnsiTheme="minorHAnsi" w:cstheme="minorHAnsi"/>
        </w:rPr>
      </w:pPr>
    </w:p>
    <w:p w14:paraId="39B06842" w14:textId="0199155A" w:rsidR="00BE0413" w:rsidRPr="00BE0413" w:rsidRDefault="00BE0413" w:rsidP="00BE0413">
      <w:pPr>
        <w:spacing w:line="276" w:lineRule="auto"/>
        <w:rPr>
          <w:rFonts w:asciiTheme="minorHAnsi" w:hAnsiTheme="minorHAnsi" w:cstheme="minorHAnsi"/>
        </w:rPr>
      </w:pPr>
      <w:r w:rsidRPr="00BE0413">
        <w:rPr>
          <w:rFonts w:asciiTheme="minorHAnsi" w:hAnsiTheme="minorHAnsi" w:cstheme="minorHAnsi"/>
        </w:rPr>
        <w:t>Concord, offered in warm Meridian Cherry natural finish and a traditional Franklin Blue painted finish, is accented with satin brass hardware inspired by antique buttons.  The broad and creatively functional collection includes entertainment pieces, storage pieces, occasional furniture, and home office pieces, with everything from TV stands with electric fireplace options to a file cabinet on casters with hidden built-in charging stations.  The handsome four-door TV cabinet that is the signature piece of the collection can support a television up to 65 inches; the cabinet’s center compartment can also be converted to feature a ClassicFlame® Electric Fireplace with patent-pending Spectrafire® 3D three-dimensional flame effect technology.  Other pieces include a bookcase with shelves above and a cabinet below that can be outfitted with storage for twelve wine bottles or a 19-inch quartz electric fireplace; and a working grandfather-style clock with built-in shelves and wine storage</w:t>
      </w:r>
      <w:r w:rsidRPr="00BE0413">
        <w:rPr>
          <w:rFonts w:asciiTheme="minorHAnsi" w:hAnsiTheme="minorHAnsi" w:cstheme="minorHAnsi"/>
        </w:rPr>
        <w:tab/>
      </w:r>
    </w:p>
    <w:p w14:paraId="5BD32E0F" w14:textId="77777777" w:rsidR="00BE0413" w:rsidRPr="00BE0413" w:rsidRDefault="00BE0413" w:rsidP="00BE0413">
      <w:pPr>
        <w:spacing w:line="276" w:lineRule="auto"/>
        <w:rPr>
          <w:rFonts w:asciiTheme="minorHAnsi" w:hAnsiTheme="minorHAnsi" w:cstheme="minorHAnsi"/>
        </w:rPr>
      </w:pPr>
    </w:p>
    <w:p w14:paraId="3F9C6DEA" w14:textId="7273B427" w:rsidR="00BE0413" w:rsidRPr="00BE0413" w:rsidRDefault="00BE0413" w:rsidP="00BE0413">
      <w:pPr>
        <w:spacing w:line="276" w:lineRule="auto"/>
        <w:rPr>
          <w:rFonts w:asciiTheme="minorHAnsi" w:hAnsiTheme="minorHAnsi" w:cstheme="minorHAnsi"/>
        </w:rPr>
      </w:pPr>
      <w:r w:rsidRPr="00BE0413">
        <w:rPr>
          <w:rFonts w:asciiTheme="minorHAnsi" w:hAnsiTheme="minorHAnsi" w:cstheme="minorHAnsi"/>
        </w:rPr>
        <w:t xml:space="preserve">“We are thrilled to introduce these new collections in High Point. Both are the result of understanding what’s important to our consumers and then putting what we learn into action,” said Lisa Cody, Twin Star Home’s Vice President of Marketing.  “The breadth of design combined with flexibility and the multi-functionality options reflect the way our customers want to live now—with style, with comfort, and with their own personal stamp.” </w:t>
      </w:r>
    </w:p>
    <w:p w14:paraId="6A742EB0" w14:textId="77777777" w:rsidR="00E427AE" w:rsidRPr="00BE0413" w:rsidRDefault="00E427AE" w:rsidP="00BE0413">
      <w:pPr>
        <w:spacing w:line="276" w:lineRule="auto"/>
        <w:rPr>
          <w:rFonts w:asciiTheme="minorHAnsi" w:hAnsiTheme="minorHAnsi" w:cstheme="minorHAnsi"/>
          <w:b/>
          <w:bCs/>
        </w:rPr>
      </w:pPr>
    </w:p>
    <w:p w14:paraId="7E3E4FB4" w14:textId="77777777" w:rsidR="00E427AE" w:rsidRPr="00B50012" w:rsidRDefault="00E427AE" w:rsidP="00BE0413">
      <w:pPr>
        <w:spacing w:line="276" w:lineRule="auto"/>
        <w:jc w:val="center"/>
        <w:rPr>
          <w:rFonts w:asciiTheme="minorHAnsi" w:hAnsiTheme="minorHAnsi" w:cstheme="minorHAnsi"/>
          <w:b/>
          <w:bCs/>
        </w:rPr>
      </w:pPr>
    </w:p>
    <w:p w14:paraId="343B589C" w14:textId="06301911" w:rsidR="001D6973" w:rsidRPr="00B50012" w:rsidRDefault="001D6973" w:rsidP="00BE0413">
      <w:pPr>
        <w:spacing w:line="276" w:lineRule="auto"/>
        <w:jc w:val="center"/>
        <w:rPr>
          <w:rFonts w:asciiTheme="minorHAnsi" w:hAnsiTheme="minorHAnsi" w:cstheme="minorHAnsi"/>
          <w:b/>
          <w:bCs/>
        </w:rPr>
      </w:pPr>
      <w:r w:rsidRPr="00B50012">
        <w:rPr>
          <w:rFonts w:asciiTheme="minorHAnsi" w:hAnsiTheme="minorHAnsi" w:cstheme="minorHAnsi"/>
          <w:b/>
          <w:bCs/>
        </w:rPr>
        <w:t>###</w:t>
      </w:r>
    </w:p>
    <w:p w14:paraId="543430D1" w14:textId="77777777" w:rsidR="00A9330D" w:rsidRPr="00B50012" w:rsidRDefault="00A9330D" w:rsidP="00BE0413">
      <w:pPr>
        <w:spacing w:line="276" w:lineRule="auto"/>
        <w:jc w:val="both"/>
        <w:rPr>
          <w:rFonts w:asciiTheme="minorHAnsi" w:hAnsiTheme="minorHAnsi" w:cstheme="minorHAnsi"/>
          <w:b/>
          <w:bCs/>
        </w:rPr>
      </w:pPr>
    </w:p>
    <w:p w14:paraId="607D3562" w14:textId="77777777" w:rsidR="00BE0413" w:rsidRDefault="00BE0413" w:rsidP="00BE0413">
      <w:pPr>
        <w:spacing w:line="276" w:lineRule="auto"/>
        <w:jc w:val="both"/>
        <w:rPr>
          <w:rFonts w:asciiTheme="minorHAnsi" w:hAnsiTheme="minorHAnsi" w:cstheme="minorHAnsi"/>
          <w:b/>
          <w:bCs/>
        </w:rPr>
      </w:pPr>
    </w:p>
    <w:p w14:paraId="19987070" w14:textId="375F5CF0" w:rsidR="00415973" w:rsidRPr="00BE0413" w:rsidRDefault="00415973" w:rsidP="00BE0413">
      <w:pPr>
        <w:spacing w:line="276" w:lineRule="auto"/>
        <w:jc w:val="both"/>
        <w:rPr>
          <w:rFonts w:asciiTheme="minorHAnsi" w:hAnsiTheme="minorHAnsi" w:cstheme="minorHAnsi"/>
          <w:b/>
          <w:bCs/>
        </w:rPr>
      </w:pPr>
      <w:r w:rsidRPr="00BE0413">
        <w:rPr>
          <w:rFonts w:asciiTheme="minorHAnsi" w:hAnsiTheme="minorHAnsi" w:cstheme="minorHAnsi"/>
          <w:b/>
          <w:bCs/>
        </w:rPr>
        <w:t>About Twin</w:t>
      </w:r>
      <w:r w:rsidR="004C4A41" w:rsidRPr="00BE0413">
        <w:rPr>
          <w:rFonts w:asciiTheme="minorHAnsi" w:hAnsiTheme="minorHAnsi" w:cstheme="minorHAnsi"/>
          <w:b/>
          <w:bCs/>
        </w:rPr>
        <w:t xml:space="preserve"> </w:t>
      </w:r>
      <w:r w:rsidRPr="00BE0413">
        <w:rPr>
          <w:rFonts w:asciiTheme="minorHAnsi" w:hAnsiTheme="minorHAnsi" w:cstheme="minorHAnsi"/>
          <w:b/>
          <w:bCs/>
        </w:rPr>
        <w:t>Star</w:t>
      </w:r>
      <w:r w:rsidR="00290B03" w:rsidRPr="00BE0413">
        <w:rPr>
          <w:rFonts w:asciiTheme="minorHAnsi" w:hAnsiTheme="minorHAnsi" w:cstheme="minorHAnsi"/>
          <w:b/>
          <w:bCs/>
        </w:rPr>
        <w:t>:</w:t>
      </w:r>
    </w:p>
    <w:p w14:paraId="709B42A5" w14:textId="79D4EFC6" w:rsidR="00067CAB" w:rsidRDefault="00067CAB" w:rsidP="00BE0413">
      <w:pPr>
        <w:spacing w:line="276" w:lineRule="auto"/>
        <w:rPr>
          <w:rFonts w:asciiTheme="minorHAnsi" w:hAnsiTheme="minorHAnsi" w:cstheme="minorHAnsi"/>
        </w:rPr>
      </w:pPr>
      <w:bookmarkStart w:id="2" w:name="OLE_LINK11"/>
      <w:bookmarkEnd w:id="2"/>
      <w:r w:rsidRPr="00BE0413">
        <w:rPr>
          <w:rFonts w:asciiTheme="minorHAnsi" w:hAnsiTheme="minorHAnsi" w:cstheme="minorHAnsi"/>
          <w:shd w:val="clear" w:color="auto" w:fill="FFFFFF"/>
        </w:rPr>
        <w:t>Twin Star Home of Delray Beach, FL is an award-winning manufacturer of home furnishings, including electric fireplaces and furniture, many with integrated media solutions. Twin Star Home combines the latest trends with consumer-driven innovation and design-rich style to create lasting products that enhance consumers’ lives. Twin Star Home is recognized for its trusted national brands: ClassicFlame</w:t>
      </w:r>
      <w:r w:rsidR="001D6973" w:rsidRPr="00BE0413">
        <w:rPr>
          <w:rFonts w:asciiTheme="minorHAnsi" w:hAnsiTheme="minorHAnsi" w:cstheme="minorHAnsi"/>
          <w:shd w:val="clear" w:color="auto" w:fill="FFFFFF"/>
        </w:rPr>
        <w:t>®</w:t>
      </w:r>
      <w:r w:rsidRPr="00BE0413">
        <w:rPr>
          <w:rFonts w:asciiTheme="minorHAnsi" w:hAnsiTheme="minorHAnsi" w:cstheme="minorHAnsi"/>
          <w:shd w:val="clear" w:color="auto" w:fill="FFFFFF"/>
        </w:rPr>
        <w:t xml:space="preserve">, Duraflame, Bell’O, Tresanti and ChimneyFree. </w:t>
      </w:r>
      <w:r w:rsidRPr="00BE0413">
        <w:rPr>
          <w:rFonts w:asciiTheme="minorHAnsi" w:hAnsiTheme="minorHAnsi" w:cstheme="minorHAnsi"/>
        </w:rPr>
        <w:t xml:space="preserve">Find out more at www.twinstarhome.com. </w:t>
      </w:r>
      <w:bookmarkEnd w:id="1"/>
    </w:p>
    <w:p w14:paraId="78FF7610" w14:textId="7B613CD2" w:rsidR="00B56265" w:rsidRDefault="00B56265" w:rsidP="00BE0413">
      <w:pPr>
        <w:spacing w:line="276" w:lineRule="auto"/>
        <w:rPr>
          <w:rFonts w:asciiTheme="minorHAnsi" w:hAnsiTheme="minorHAnsi" w:cstheme="minorHAnsi"/>
        </w:rPr>
      </w:pPr>
    </w:p>
    <w:p w14:paraId="5C672B9D" w14:textId="0BDAE606" w:rsidR="00B56265" w:rsidRDefault="00B56265" w:rsidP="00BE0413">
      <w:pPr>
        <w:spacing w:line="276" w:lineRule="auto"/>
        <w:rPr>
          <w:rFonts w:asciiTheme="minorHAnsi" w:hAnsiTheme="minorHAnsi" w:cstheme="minorHAnsi"/>
        </w:rPr>
      </w:pPr>
    </w:p>
    <w:p w14:paraId="67B7318B" w14:textId="79F498A1" w:rsidR="00B56265" w:rsidRDefault="00B56265" w:rsidP="00BE0413">
      <w:pPr>
        <w:spacing w:line="276" w:lineRule="auto"/>
        <w:rPr>
          <w:rFonts w:asciiTheme="minorHAnsi" w:hAnsiTheme="minorHAnsi" w:cstheme="minorHAnsi"/>
        </w:rPr>
      </w:pPr>
    </w:p>
    <w:p w14:paraId="37905159" w14:textId="368D9CB9" w:rsidR="00B56265" w:rsidRDefault="00B56265" w:rsidP="00BE0413">
      <w:pPr>
        <w:spacing w:line="276" w:lineRule="auto"/>
        <w:rPr>
          <w:rFonts w:asciiTheme="minorHAnsi" w:hAnsiTheme="minorHAnsi" w:cstheme="minorHAnsi"/>
        </w:rPr>
      </w:pPr>
    </w:p>
    <w:p w14:paraId="71C2336E" w14:textId="423BF514" w:rsidR="00B56265" w:rsidRDefault="00B56265" w:rsidP="00BE0413">
      <w:pPr>
        <w:spacing w:line="276" w:lineRule="auto"/>
        <w:rPr>
          <w:rFonts w:asciiTheme="minorHAnsi" w:hAnsiTheme="minorHAnsi" w:cstheme="minorHAnsi"/>
        </w:rPr>
      </w:pPr>
    </w:p>
    <w:p w14:paraId="1135CC52" w14:textId="57EC2746" w:rsidR="00B56265" w:rsidRDefault="00B56265" w:rsidP="00BE0413">
      <w:pPr>
        <w:spacing w:line="276" w:lineRule="auto"/>
        <w:rPr>
          <w:rFonts w:asciiTheme="minorHAnsi" w:hAnsiTheme="minorHAnsi" w:cstheme="minorHAnsi"/>
        </w:rPr>
      </w:pPr>
    </w:p>
    <w:p w14:paraId="19AB9F32" w14:textId="6806F0D1" w:rsidR="00B56265" w:rsidRDefault="00B56265" w:rsidP="00BE0413">
      <w:pPr>
        <w:spacing w:line="276" w:lineRule="auto"/>
        <w:rPr>
          <w:rFonts w:asciiTheme="minorHAnsi" w:hAnsiTheme="minorHAnsi" w:cstheme="minorHAnsi"/>
        </w:rPr>
      </w:pPr>
    </w:p>
    <w:p w14:paraId="6D516FD8" w14:textId="683C9D37" w:rsidR="00B56265" w:rsidRDefault="00B56265" w:rsidP="00BE0413">
      <w:pPr>
        <w:spacing w:line="276" w:lineRule="auto"/>
        <w:rPr>
          <w:rFonts w:asciiTheme="minorHAnsi" w:hAnsiTheme="minorHAnsi" w:cstheme="minorHAnsi"/>
        </w:rPr>
      </w:pPr>
    </w:p>
    <w:p w14:paraId="7868289C" w14:textId="4EEADC83" w:rsidR="00B56265" w:rsidRDefault="00B56265" w:rsidP="00BE0413">
      <w:pPr>
        <w:spacing w:line="276" w:lineRule="auto"/>
        <w:rPr>
          <w:rFonts w:asciiTheme="minorHAnsi" w:hAnsiTheme="minorHAnsi" w:cstheme="minorHAnsi"/>
        </w:rPr>
      </w:pPr>
    </w:p>
    <w:p w14:paraId="231A608A" w14:textId="45F64488" w:rsidR="00B56265" w:rsidRDefault="00B56265" w:rsidP="00BE0413">
      <w:pPr>
        <w:spacing w:line="276" w:lineRule="auto"/>
        <w:rPr>
          <w:rFonts w:asciiTheme="minorHAnsi" w:hAnsiTheme="minorHAnsi" w:cstheme="minorHAnsi"/>
        </w:rPr>
      </w:pPr>
    </w:p>
    <w:p w14:paraId="13AFEA4E" w14:textId="5EBC5E18" w:rsidR="00B56265" w:rsidRDefault="00B56265" w:rsidP="00BE0413">
      <w:pPr>
        <w:spacing w:line="276" w:lineRule="auto"/>
        <w:rPr>
          <w:rFonts w:asciiTheme="minorHAnsi" w:hAnsiTheme="minorHAnsi" w:cstheme="minorHAnsi"/>
        </w:rPr>
      </w:pPr>
    </w:p>
    <w:p w14:paraId="7B729B8D" w14:textId="76C67272" w:rsidR="00B56265" w:rsidRDefault="00B56265" w:rsidP="00BE0413">
      <w:pPr>
        <w:spacing w:line="276" w:lineRule="auto"/>
        <w:rPr>
          <w:rFonts w:asciiTheme="minorHAnsi" w:hAnsiTheme="minorHAnsi" w:cstheme="minorHAnsi"/>
        </w:rPr>
      </w:pPr>
    </w:p>
    <w:p w14:paraId="362173EE" w14:textId="3C693652" w:rsidR="00B56265" w:rsidRDefault="00B56265" w:rsidP="00BE0413">
      <w:pPr>
        <w:spacing w:line="276" w:lineRule="auto"/>
        <w:rPr>
          <w:rFonts w:asciiTheme="minorHAnsi" w:hAnsiTheme="minorHAnsi" w:cstheme="minorHAnsi"/>
        </w:rPr>
      </w:pPr>
    </w:p>
    <w:p w14:paraId="08CA34DC" w14:textId="77777777" w:rsidR="00B56265" w:rsidRDefault="00B56265" w:rsidP="00BE0413">
      <w:pPr>
        <w:spacing w:line="276" w:lineRule="auto"/>
        <w:rPr>
          <w:rFonts w:asciiTheme="minorHAnsi" w:hAnsiTheme="minorHAnsi" w:cstheme="minorHAnsi"/>
        </w:rPr>
      </w:pPr>
    </w:p>
    <w:p w14:paraId="3D7E2AC1" w14:textId="0179C889" w:rsidR="00B56265" w:rsidRPr="00DC6BEC" w:rsidRDefault="00DC6BEC" w:rsidP="00DC6BEC">
      <w:pPr>
        <w:spacing w:line="276" w:lineRule="auto"/>
        <w:jc w:val="center"/>
        <w:rPr>
          <w:rFonts w:asciiTheme="minorHAnsi" w:hAnsiTheme="minorHAnsi" w:cstheme="minorHAnsi"/>
          <w:b/>
        </w:rPr>
      </w:pPr>
      <w:r w:rsidRPr="00DC6BEC">
        <w:rPr>
          <w:rFonts w:asciiTheme="minorHAnsi" w:hAnsiTheme="minorHAnsi" w:cstheme="minorHAnsi"/>
          <w:b/>
        </w:rPr>
        <w:t>Twin Star Home Product Information</w:t>
      </w:r>
    </w:p>
    <w:p w14:paraId="380EE1D3" w14:textId="2164A2E9" w:rsidR="00DC6BEC" w:rsidRDefault="00DC6BEC" w:rsidP="00DC6BEC">
      <w:pPr>
        <w:spacing w:line="276" w:lineRule="auto"/>
        <w:jc w:val="center"/>
        <w:rPr>
          <w:rFonts w:asciiTheme="minorHAnsi" w:hAnsiTheme="minorHAnsi" w:cstheme="minorHAnsi"/>
        </w:rPr>
      </w:pPr>
      <w:r w:rsidRPr="00DC6BEC">
        <w:rPr>
          <w:rFonts w:asciiTheme="minorHAnsi" w:hAnsiTheme="minorHAnsi" w:cstheme="minorHAnsi"/>
          <w:b/>
        </w:rPr>
        <w:t>Link for Images:</w:t>
      </w:r>
      <w:r>
        <w:rPr>
          <w:rFonts w:asciiTheme="minorHAnsi" w:hAnsiTheme="minorHAnsi" w:cstheme="minorHAnsi"/>
        </w:rPr>
        <w:t xml:space="preserve"> </w:t>
      </w:r>
      <w:hyperlink r:id="rId9" w:history="1">
        <w:r w:rsidR="00D523D8" w:rsidRPr="00F156F6">
          <w:rPr>
            <w:rStyle w:val="Hyperlink"/>
            <w:rFonts w:asciiTheme="minorHAnsi" w:hAnsiTheme="minorHAnsi" w:cstheme="minorHAnsi"/>
          </w:rPr>
          <w:t>https://gefenmarketing.sharefile.com/d-s9c826fc11544373b</w:t>
        </w:r>
      </w:hyperlink>
      <w:r w:rsidR="00D523D8">
        <w:rPr>
          <w:rFonts w:asciiTheme="minorHAnsi" w:hAnsiTheme="minorHAnsi" w:cstheme="minorHAnsi"/>
        </w:rPr>
        <w:t xml:space="preserve"> </w:t>
      </w:r>
      <w:bookmarkStart w:id="3" w:name="_GoBack"/>
      <w:bookmarkEnd w:id="3"/>
    </w:p>
    <w:p w14:paraId="49420E8E" w14:textId="77777777" w:rsidR="00DC6BEC" w:rsidRDefault="00DC6BEC" w:rsidP="00DC6BEC">
      <w:pPr>
        <w:spacing w:line="276" w:lineRule="auto"/>
        <w:jc w:val="center"/>
        <w:rPr>
          <w:rFonts w:asciiTheme="minorHAnsi" w:hAnsiTheme="minorHAnsi" w:cstheme="minorHAnsi"/>
          <w:b/>
        </w:rPr>
      </w:pPr>
    </w:p>
    <w:p w14:paraId="41C76BD7" w14:textId="77777777" w:rsidR="00DC6BEC" w:rsidRDefault="00DC6BEC" w:rsidP="00BE0413">
      <w:pPr>
        <w:spacing w:line="276" w:lineRule="auto"/>
        <w:rPr>
          <w:rFonts w:asciiTheme="minorHAnsi" w:hAnsiTheme="minorHAnsi" w:cstheme="minorHAnsi"/>
          <w:b/>
        </w:rPr>
      </w:pPr>
    </w:p>
    <w:p w14:paraId="2B55BEDB" w14:textId="063531E2" w:rsidR="00B56265" w:rsidRDefault="00B56265" w:rsidP="00BE0413">
      <w:pPr>
        <w:spacing w:line="276" w:lineRule="auto"/>
        <w:rPr>
          <w:rFonts w:asciiTheme="minorHAnsi" w:hAnsiTheme="minorHAnsi" w:cstheme="minorHAnsi"/>
          <w:b/>
        </w:rPr>
      </w:pPr>
      <w:r w:rsidRPr="00B56265">
        <w:rPr>
          <w:rFonts w:asciiTheme="minorHAnsi" w:hAnsiTheme="minorHAnsi" w:cstheme="minorHAnsi"/>
          <w:b/>
        </w:rPr>
        <w:t>Twin Star Home Concord Room Scene</w:t>
      </w:r>
    </w:p>
    <w:p w14:paraId="12BF1CD4" w14:textId="0E9F6448" w:rsidR="00B56265" w:rsidRDefault="00B56265" w:rsidP="00BE0413">
      <w:pPr>
        <w:spacing w:line="276" w:lineRule="auto"/>
        <w:rPr>
          <w:rFonts w:asciiTheme="minorHAnsi" w:hAnsiTheme="minorHAnsi" w:cstheme="minorHAnsi"/>
        </w:rPr>
      </w:pPr>
      <w:r w:rsidRPr="00B56265">
        <w:rPr>
          <w:rFonts w:asciiTheme="minorHAnsi" w:hAnsiTheme="minorHAnsi" w:cstheme="minorHAnsi"/>
        </w:rPr>
        <w:t xml:space="preserve">Featured in this image: </w:t>
      </w:r>
      <w:r w:rsidR="005F2DB7">
        <w:rPr>
          <w:rFonts w:asciiTheme="minorHAnsi" w:hAnsiTheme="minorHAnsi" w:cstheme="minorHAnsi"/>
        </w:rPr>
        <w:t>File Cabinet with Barrister Book Shelf, additional Barrister Book Shelves, Wine Storage Bar Clock, TV Stand with optional ClassicFlame® Electric Fireplace, and Coffee Table</w:t>
      </w:r>
    </w:p>
    <w:p w14:paraId="7C947F02" w14:textId="428A2E91" w:rsidR="005F2DB7" w:rsidRDefault="005F2DB7" w:rsidP="00BE0413">
      <w:pPr>
        <w:spacing w:line="276" w:lineRule="auto"/>
        <w:rPr>
          <w:rFonts w:asciiTheme="minorHAnsi" w:hAnsiTheme="minorHAnsi" w:cstheme="minorHAnsi"/>
        </w:rPr>
      </w:pPr>
    </w:p>
    <w:p w14:paraId="19F2E2DE" w14:textId="2EAE1C32" w:rsidR="005F2DB7" w:rsidRDefault="005F2DB7" w:rsidP="00BE0413">
      <w:pPr>
        <w:spacing w:line="276" w:lineRule="auto"/>
        <w:rPr>
          <w:rFonts w:asciiTheme="minorHAnsi" w:hAnsiTheme="minorHAnsi" w:cstheme="minorHAnsi"/>
        </w:rPr>
      </w:pPr>
    </w:p>
    <w:p w14:paraId="1EFF2652" w14:textId="4A2946C5" w:rsidR="005F2DB7" w:rsidRDefault="00DC6BEC" w:rsidP="00BE0413">
      <w:pPr>
        <w:spacing w:line="276" w:lineRule="auto"/>
        <w:rPr>
          <w:rFonts w:asciiTheme="minorHAnsi" w:hAnsiTheme="minorHAnsi" w:cstheme="minorHAnsi"/>
        </w:rPr>
      </w:pPr>
      <w:r w:rsidRPr="00B56265">
        <w:rPr>
          <w:rFonts w:asciiTheme="minorHAnsi" w:hAnsiTheme="minorHAnsi" w:cstheme="minorHAnsi"/>
          <w:b/>
          <w:noProof/>
        </w:rPr>
        <w:drawing>
          <wp:anchor distT="0" distB="0" distL="114300" distR="114300" simplePos="0" relativeHeight="251659264" behindDoc="0" locked="0" layoutInCell="1" allowOverlap="1" wp14:anchorId="57CB343E" wp14:editId="2C8CC218">
            <wp:simplePos x="0" y="0"/>
            <wp:positionH relativeFrom="margin">
              <wp:align>center</wp:align>
            </wp:positionH>
            <wp:positionV relativeFrom="paragraph">
              <wp:posOffset>158750</wp:posOffset>
            </wp:positionV>
            <wp:extent cx="2486025" cy="17399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n Star Home Concord Living Room.jpg"/>
                    <pic:cNvPicPr/>
                  </pic:nvPicPr>
                  <pic:blipFill>
                    <a:blip r:embed="rId10"/>
                    <a:stretch>
                      <a:fillRect/>
                    </a:stretch>
                  </pic:blipFill>
                  <pic:spPr>
                    <a:xfrm>
                      <a:off x="0" y="0"/>
                      <a:ext cx="2486025" cy="1739900"/>
                    </a:xfrm>
                    <a:prstGeom prst="rect">
                      <a:avLst/>
                    </a:prstGeom>
                  </pic:spPr>
                </pic:pic>
              </a:graphicData>
            </a:graphic>
            <wp14:sizeRelH relativeFrom="margin">
              <wp14:pctWidth>0</wp14:pctWidth>
            </wp14:sizeRelH>
            <wp14:sizeRelV relativeFrom="margin">
              <wp14:pctHeight>0</wp14:pctHeight>
            </wp14:sizeRelV>
          </wp:anchor>
        </w:drawing>
      </w:r>
    </w:p>
    <w:p w14:paraId="3B8879EE" w14:textId="7DBA81EA" w:rsidR="005F2DB7" w:rsidRDefault="005F2DB7" w:rsidP="00BE0413">
      <w:pPr>
        <w:spacing w:line="276" w:lineRule="auto"/>
        <w:rPr>
          <w:rFonts w:asciiTheme="minorHAnsi" w:hAnsiTheme="minorHAnsi" w:cstheme="minorHAnsi"/>
        </w:rPr>
      </w:pPr>
    </w:p>
    <w:p w14:paraId="7716E1C5" w14:textId="43E034D5" w:rsidR="005F2DB7" w:rsidRDefault="005F2DB7" w:rsidP="00BE0413">
      <w:pPr>
        <w:spacing w:line="276" w:lineRule="auto"/>
        <w:rPr>
          <w:rFonts w:asciiTheme="minorHAnsi" w:hAnsiTheme="minorHAnsi" w:cstheme="minorHAnsi"/>
        </w:rPr>
      </w:pPr>
    </w:p>
    <w:p w14:paraId="0B57A95F" w14:textId="3D095AC2" w:rsidR="005F2DB7" w:rsidRDefault="005F2DB7" w:rsidP="00BE0413">
      <w:pPr>
        <w:spacing w:line="276" w:lineRule="auto"/>
        <w:rPr>
          <w:rFonts w:asciiTheme="minorHAnsi" w:hAnsiTheme="minorHAnsi" w:cstheme="minorHAnsi"/>
        </w:rPr>
      </w:pPr>
    </w:p>
    <w:p w14:paraId="2AEB95A0" w14:textId="4A0D2902" w:rsidR="005F2DB7" w:rsidRDefault="005F2DB7" w:rsidP="00BE0413">
      <w:pPr>
        <w:spacing w:line="276" w:lineRule="auto"/>
        <w:rPr>
          <w:rFonts w:asciiTheme="minorHAnsi" w:hAnsiTheme="minorHAnsi" w:cstheme="minorHAnsi"/>
        </w:rPr>
      </w:pPr>
    </w:p>
    <w:p w14:paraId="383CAC28" w14:textId="7C77FBD8" w:rsidR="005F2DB7" w:rsidRDefault="005F2DB7" w:rsidP="00BE0413">
      <w:pPr>
        <w:spacing w:line="276" w:lineRule="auto"/>
        <w:rPr>
          <w:rFonts w:asciiTheme="minorHAnsi" w:hAnsiTheme="minorHAnsi" w:cstheme="minorHAnsi"/>
        </w:rPr>
      </w:pPr>
    </w:p>
    <w:p w14:paraId="01218F07" w14:textId="1B687845" w:rsidR="005F2DB7" w:rsidRDefault="005F2DB7" w:rsidP="00BE0413">
      <w:pPr>
        <w:spacing w:line="276" w:lineRule="auto"/>
        <w:rPr>
          <w:rFonts w:asciiTheme="minorHAnsi" w:hAnsiTheme="minorHAnsi" w:cstheme="minorHAnsi"/>
        </w:rPr>
      </w:pPr>
    </w:p>
    <w:p w14:paraId="54253C3D" w14:textId="3384D996" w:rsidR="005F2DB7" w:rsidRDefault="005F2DB7" w:rsidP="00BE0413">
      <w:pPr>
        <w:spacing w:line="276" w:lineRule="auto"/>
        <w:rPr>
          <w:rFonts w:asciiTheme="minorHAnsi" w:hAnsiTheme="minorHAnsi" w:cstheme="minorHAnsi"/>
        </w:rPr>
      </w:pPr>
    </w:p>
    <w:p w14:paraId="0A9C18C7" w14:textId="216F3022" w:rsidR="005F2DB7" w:rsidRDefault="005F2DB7" w:rsidP="00BE0413">
      <w:pPr>
        <w:spacing w:line="276" w:lineRule="auto"/>
        <w:rPr>
          <w:rFonts w:asciiTheme="minorHAnsi" w:hAnsiTheme="minorHAnsi" w:cstheme="minorHAnsi"/>
        </w:rPr>
      </w:pPr>
    </w:p>
    <w:p w14:paraId="419657C7" w14:textId="3FB23573" w:rsidR="005F2DB7" w:rsidRDefault="005F2DB7" w:rsidP="00BE0413">
      <w:pPr>
        <w:spacing w:line="276" w:lineRule="auto"/>
        <w:rPr>
          <w:rFonts w:asciiTheme="minorHAnsi" w:hAnsiTheme="minorHAnsi" w:cstheme="minorHAnsi"/>
        </w:rPr>
      </w:pPr>
    </w:p>
    <w:p w14:paraId="32B9538C" w14:textId="0AC6E260" w:rsidR="005F2DB7" w:rsidRDefault="005F2DB7" w:rsidP="00BE0413">
      <w:pPr>
        <w:spacing w:line="276" w:lineRule="auto"/>
        <w:rPr>
          <w:rFonts w:asciiTheme="minorHAnsi" w:hAnsiTheme="minorHAnsi" w:cstheme="minorHAnsi"/>
        </w:rPr>
      </w:pPr>
    </w:p>
    <w:p w14:paraId="0117260B" w14:textId="61E3B777" w:rsidR="00DC6BEC" w:rsidRDefault="00DC6BEC" w:rsidP="005F2DB7">
      <w:pPr>
        <w:spacing w:line="276" w:lineRule="auto"/>
        <w:rPr>
          <w:rFonts w:asciiTheme="minorHAnsi" w:hAnsiTheme="minorHAnsi" w:cstheme="minorHAnsi"/>
        </w:rPr>
      </w:pPr>
    </w:p>
    <w:p w14:paraId="780248B6" w14:textId="77777777" w:rsidR="00DC6BEC" w:rsidRDefault="00DC6BEC" w:rsidP="005F2DB7">
      <w:pPr>
        <w:spacing w:line="276" w:lineRule="auto"/>
        <w:rPr>
          <w:rFonts w:asciiTheme="minorHAnsi" w:hAnsiTheme="minorHAnsi" w:cstheme="minorHAnsi"/>
        </w:rPr>
      </w:pPr>
    </w:p>
    <w:p w14:paraId="7A7F70C8" w14:textId="2EFED3FC" w:rsidR="005F2DB7" w:rsidRDefault="005F2DB7" w:rsidP="005F2DB7">
      <w:pPr>
        <w:spacing w:line="276" w:lineRule="auto"/>
        <w:rPr>
          <w:rFonts w:asciiTheme="minorHAnsi" w:hAnsiTheme="minorHAnsi" w:cstheme="minorHAnsi"/>
          <w:b/>
        </w:rPr>
      </w:pPr>
      <w:r w:rsidRPr="00B56265">
        <w:rPr>
          <w:rFonts w:asciiTheme="minorHAnsi" w:hAnsiTheme="minorHAnsi" w:cstheme="minorHAnsi"/>
          <w:b/>
        </w:rPr>
        <w:t xml:space="preserve">Twin Star </w:t>
      </w:r>
      <w:r>
        <w:rPr>
          <w:rFonts w:asciiTheme="minorHAnsi" w:hAnsiTheme="minorHAnsi" w:cstheme="minorHAnsi"/>
          <w:b/>
        </w:rPr>
        <w:t>Trompe L’oeil</w:t>
      </w:r>
      <w:r w:rsidRPr="00B56265">
        <w:rPr>
          <w:rFonts w:asciiTheme="minorHAnsi" w:hAnsiTheme="minorHAnsi" w:cstheme="minorHAnsi"/>
          <w:b/>
        </w:rPr>
        <w:t xml:space="preserve"> Room Scene</w:t>
      </w:r>
    </w:p>
    <w:p w14:paraId="0616AF02" w14:textId="10713558" w:rsidR="005F2DB7" w:rsidRPr="00B56265" w:rsidRDefault="005F2DB7" w:rsidP="005F2DB7">
      <w:pPr>
        <w:spacing w:line="276" w:lineRule="auto"/>
        <w:rPr>
          <w:rFonts w:asciiTheme="minorHAnsi" w:hAnsiTheme="minorHAnsi" w:cstheme="minorHAnsi"/>
        </w:rPr>
      </w:pPr>
      <w:r w:rsidRPr="00B56265">
        <w:rPr>
          <w:rFonts w:asciiTheme="minorHAnsi" w:hAnsiTheme="minorHAnsi" w:cstheme="minorHAnsi"/>
        </w:rPr>
        <w:t xml:space="preserve">Featured in this image: </w:t>
      </w:r>
      <w:r>
        <w:rPr>
          <w:rFonts w:asciiTheme="minorHAnsi" w:hAnsiTheme="minorHAnsi" w:cstheme="minorHAnsi"/>
        </w:rPr>
        <w:t xml:space="preserve">Wine Cabinet with optional ClassicFlame® </w:t>
      </w:r>
      <w:r w:rsidR="00F3302C">
        <w:rPr>
          <w:rFonts w:asciiTheme="minorHAnsi" w:hAnsiTheme="minorHAnsi" w:cstheme="minorHAnsi"/>
        </w:rPr>
        <w:t>Infinity Electric Fireplace, Storage Cabinet with option Hutch, Adjustable Height Desk, and Side Table</w:t>
      </w:r>
    </w:p>
    <w:p w14:paraId="7ECC30F7" w14:textId="11290C1B" w:rsidR="005F2DB7" w:rsidRPr="00B56265" w:rsidRDefault="005F2DB7" w:rsidP="00BE0413">
      <w:pPr>
        <w:spacing w:line="276" w:lineRule="auto"/>
        <w:rPr>
          <w:rFonts w:asciiTheme="minorHAnsi" w:hAnsiTheme="minorHAnsi" w:cstheme="minorHAnsi"/>
        </w:rPr>
      </w:pPr>
      <w:r w:rsidRPr="00B56265">
        <w:rPr>
          <w:rFonts w:asciiTheme="minorHAnsi" w:hAnsiTheme="minorHAnsi" w:cstheme="minorHAnsi"/>
          <w:b/>
          <w:noProof/>
        </w:rPr>
        <w:drawing>
          <wp:anchor distT="0" distB="0" distL="114300" distR="114300" simplePos="0" relativeHeight="251661312" behindDoc="0" locked="0" layoutInCell="1" allowOverlap="1" wp14:anchorId="2F448711" wp14:editId="4871AD83">
            <wp:simplePos x="0" y="0"/>
            <wp:positionH relativeFrom="margin">
              <wp:align>center</wp:align>
            </wp:positionH>
            <wp:positionV relativeFrom="paragraph">
              <wp:posOffset>477520</wp:posOffset>
            </wp:positionV>
            <wp:extent cx="2628900" cy="18402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n Star Home Concord Living Room.jpg"/>
                    <pic:cNvPicPr/>
                  </pic:nvPicPr>
                  <pic:blipFill>
                    <a:blip r:embed="rId11"/>
                    <a:stretch>
                      <a:fillRect/>
                    </a:stretch>
                  </pic:blipFill>
                  <pic:spPr>
                    <a:xfrm>
                      <a:off x="0" y="0"/>
                      <a:ext cx="2628900" cy="1840230"/>
                    </a:xfrm>
                    <a:prstGeom prst="rect">
                      <a:avLst/>
                    </a:prstGeom>
                  </pic:spPr>
                </pic:pic>
              </a:graphicData>
            </a:graphic>
            <wp14:sizeRelH relativeFrom="margin">
              <wp14:pctWidth>0</wp14:pctWidth>
            </wp14:sizeRelH>
            <wp14:sizeRelV relativeFrom="margin">
              <wp14:pctHeight>0</wp14:pctHeight>
            </wp14:sizeRelV>
          </wp:anchor>
        </w:drawing>
      </w:r>
    </w:p>
    <w:sectPr w:rsidR="005F2DB7" w:rsidRPr="00B56265" w:rsidSect="00B56265">
      <w:footerReference w:type="default" r:id="rId12"/>
      <w:pgSz w:w="12240" w:h="15840" w:code="1"/>
      <w:pgMar w:top="44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48FF8" w14:textId="77777777" w:rsidR="00B56265" w:rsidRDefault="00B56265" w:rsidP="00B56265">
      <w:r>
        <w:separator/>
      </w:r>
    </w:p>
  </w:endnote>
  <w:endnote w:type="continuationSeparator" w:id="0">
    <w:p w14:paraId="6B45D4D4" w14:textId="77777777" w:rsidR="00B56265" w:rsidRDefault="00B56265" w:rsidP="00B56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BC1A" w14:textId="04857ECD" w:rsidR="00B56265" w:rsidRPr="00B56265" w:rsidRDefault="00B56265" w:rsidP="00B56265">
    <w:pPr>
      <w:pStyle w:val="Footer"/>
      <w:jc w:val="right"/>
      <w:rPr>
        <w:sz w:val="20"/>
        <w:szCs w:val="20"/>
      </w:rPr>
    </w:pPr>
    <w:r w:rsidRPr="00B56265">
      <w:rPr>
        <w:sz w:val="20"/>
        <w:szCs w:val="20"/>
      </w:rPr>
      <w:t>Gefen Marketing for Twin Star Home</w:t>
    </w:r>
  </w:p>
  <w:p w14:paraId="105E2271" w14:textId="31B06652" w:rsidR="00B56265" w:rsidRPr="00B56265" w:rsidRDefault="00B56265" w:rsidP="00B56265">
    <w:pPr>
      <w:pStyle w:val="Footer"/>
      <w:jc w:val="right"/>
      <w:rPr>
        <w:sz w:val="20"/>
        <w:szCs w:val="20"/>
      </w:rPr>
    </w:pPr>
    <w:r w:rsidRPr="00B56265">
      <w:rPr>
        <w:sz w:val="20"/>
        <w:szCs w:val="20"/>
      </w:rPr>
      <w:t>336.884.5020</w:t>
    </w:r>
  </w:p>
  <w:p w14:paraId="615EFAF7" w14:textId="77777777" w:rsidR="00B56265" w:rsidRDefault="00B56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E1B5B" w14:textId="77777777" w:rsidR="00B56265" w:rsidRDefault="00B56265" w:rsidP="00B56265">
      <w:r>
        <w:separator/>
      </w:r>
    </w:p>
  </w:footnote>
  <w:footnote w:type="continuationSeparator" w:id="0">
    <w:p w14:paraId="7CC6F902" w14:textId="77777777" w:rsidR="00B56265" w:rsidRDefault="00B56265" w:rsidP="00B56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1212"/>
    <w:multiLevelType w:val="hybridMultilevel"/>
    <w:tmpl w:val="03682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D3037"/>
    <w:multiLevelType w:val="hybridMultilevel"/>
    <w:tmpl w:val="DA9638DC"/>
    <w:lvl w:ilvl="0" w:tplc="C026F3E4">
      <w:start w:val="1"/>
      <w:numFmt w:val="bullet"/>
      <w:lvlText w:val=""/>
      <w:lvlJc w:val="left"/>
      <w:pPr>
        <w:tabs>
          <w:tab w:val="num" w:pos="720"/>
        </w:tabs>
        <w:ind w:left="720" w:hanging="360"/>
      </w:pPr>
      <w:rPr>
        <w:rFonts w:ascii="Symbol" w:hAnsi="Symbol" w:hint="default"/>
      </w:rPr>
    </w:lvl>
    <w:lvl w:ilvl="1" w:tplc="1AE0692A" w:tentative="1">
      <w:start w:val="1"/>
      <w:numFmt w:val="bullet"/>
      <w:lvlText w:val=""/>
      <w:lvlJc w:val="left"/>
      <w:pPr>
        <w:tabs>
          <w:tab w:val="num" w:pos="1440"/>
        </w:tabs>
        <w:ind w:left="1440" w:hanging="360"/>
      </w:pPr>
      <w:rPr>
        <w:rFonts w:ascii="Symbol" w:hAnsi="Symbol" w:hint="default"/>
      </w:rPr>
    </w:lvl>
    <w:lvl w:ilvl="2" w:tplc="DDB036B4" w:tentative="1">
      <w:start w:val="1"/>
      <w:numFmt w:val="bullet"/>
      <w:lvlText w:val=""/>
      <w:lvlJc w:val="left"/>
      <w:pPr>
        <w:tabs>
          <w:tab w:val="num" w:pos="2160"/>
        </w:tabs>
        <w:ind w:left="2160" w:hanging="360"/>
      </w:pPr>
      <w:rPr>
        <w:rFonts w:ascii="Symbol" w:hAnsi="Symbol" w:hint="default"/>
      </w:rPr>
    </w:lvl>
    <w:lvl w:ilvl="3" w:tplc="1B82A3F8" w:tentative="1">
      <w:start w:val="1"/>
      <w:numFmt w:val="bullet"/>
      <w:lvlText w:val=""/>
      <w:lvlJc w:val="left"/>
      <w:pPr>
        <w:tabs>
          <w:tab w:val="num" w:pos="2880"/>
        </w:tabs>
        <w:ind w:left="2880" w:hanging="360"/>
      </w:pPr>
      <w:rPr>
        <w:rFonts w:ascii="Symbol" w:hAnsi="Symbol" w:hint="default"/>
      </w:rPr>
    </w:lvl>
    <w:lvl w:ilvl="4" w:tplc="0BF28248" w:tentative="1">
      <w:start w:val="1"/>
      <w:numFmt w:val="bullet"/>
      <w:lvlText w:val=""/>
      <w:lvlJc w:val="left"/>
      <w:pPr>
        <w:tabs>
          <w:tab w:val="num" w:pos="3600"/>
        </w:tabs>
        <w:ind w:left="3600" w:hanging="360"/>
      </w:pPr>
      <w:rPr>
        <w:rFonts w:ascii="Symbol" w:hAnsi="Symbol" w:hint="default"/>
      </w:rPr>
    </w:lvl>
    <w:lvl w:ilvl="5" w:tplc="A426CE64" w:tentative="1">
      <w:start w:val="1"/>
      <w:numFmt w:val="bullet"/>
      <w:lvlText w:val=""/>
      <w:lvlJc w:val="left"/>
      <w:pPr>
        <w:tabs>
          <w:tab w:val="num" w:pos="4320"/>
        </w:tabs>
        <w:ind w:left="4320" w:hanging="360"/>
      </w:pPr>
      <w:rPr>
        <w:rFonts w:ascii="Symbol" w:hAnsi="Symbol" w:hint="default"/>
      </w:rPr>
    </w:lvl>
    <w:lvl w:ilvl="6" w:tplc="8474F6D0" w:tentative="1">
      <w:start w:val="1"/>
      <w:numFmt w:val="bullet"/>
      <w:lvlText w:val=""/>
      <w:lvlJc w:val="left"/>
      <w:pPr>
        <w:tabs>
          <w:tab w:val="num" w:pos="5040"/>
        </w:tabs>
        <w:ind w:left="5040" w:hanging="360"/>
      </w:pPr>
      <w:rPr>
        <w:rFonts w:ascii="Symbol" w:hAnsi="Symbol" w:hint="default"/>
      </w:rPr>
    </w:lvl>
    <w:lvl w:ilvl="7" w:tplc="48F8B5FE" w:tentative="1">
      <w:start w:val="1"/>
      <w:numFmt w:val="bullet"/>
      <w:lvlText w:val=""/>
      <w:lvlJc w:val="left"/>
      <w:pPr>
        <w:tabs>
          <w:tab w:val="num" w:pos="5760"/>
        </w:tabs>
        <w:ind w:left="5760" w:hanging="360"/>
      </w:pPr>
      <w:rPr>
        <w:rFonts w:ascii="Symbol" w:hAnsi="Symbol" w:hint="default"/>
      </w:rPr>
    </w:lvl>
    <w:lvl w:ilvl="8" w:tplc="3E3E343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287E9E"/>
    <w:multiLevelType w:val="hybridMultilevel"/>
    <w:tmpl w:val="6F42A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9905D3"/>
    <w:multiLevelType w:val="hybridMultilevel"/>
    <w:tmpl w:val="2A264C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261EB0"/>
    <w:multiLevelType w:val="hybridMultilevel"/>
    <w:tmpl w:val="FCD4F1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1374B"/>
    <w:multiLevelType w:val="hybridMultilevel"/>
    <w:tmpl w:val="E6A61E44"/>
    <w:lvl w:ilvl="0" w:tplc="04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42E28B1"/>
    <w:multiLevelType w:val="hybridMultilevel"/>
    <w:tmpl w:val="8D0454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E2D2908"/>
    <w:multiLevelType w:val="hybridMultilevel"/>
    <w:tmpl w:val="AFF8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0"/>
  </w:num>
  <w:num w:numId="6">
    <w:abstractNumId w:val="1"/>
  </w:num>
  <w:num w:numId="7">
    <w:abstractNumId w:val="2"/>
  </w:num>
  <w:num w:numId="8">
    <w:abstractNumId w:val="6"/>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M2tTQyMDUxs7QwtjRR0lEKTi0uzszPAykwqQUAOsUfTSwAAAA="/>
  </w:docVars>
  <w:rsids>
    <w:rsidRoot w:val="00536DBD"/>
    <w:rsid w:val="00006DEC"/>
    <w:rsid w:val="00021B7A"/>
    <w:rsid w:val="00022523"/>
    <w:rsid w:val="00023A4F"/>
    <w:rsid w:val="0004725B"/>
    <w:rsid w:val="000538D6"/>
    <w:rsid w:val="0006102A"/>
    <w:rsid w:val="00062F26"/>
    <w:rsid w:val="00067CAB"/>
    <w:rsid w:val="0007711F"/>
    <w:rsid w:val="000A5F1E"/>
    <w:rsid w:val="000C37CB"/>
    <w:rsid w:val="000C3912"/>
    <w:rsid w:val="000C42B0"/>
    <w:rsid w:val="000D0983"/>
    <w:rsid w:val="000E4C19"/>
    <w:rsid w:val="001654A8"/>
    <w:rsid w:val="001734D0"/>
    <w:rsid w:val="001A7FDB"/>
    <w:rsid w:val="001C0D78"/>
    <w:rsid w:val="001C3E20"/>
    <w:rsid w:val="001D5703"/>
    <w:rsid w:val="001D6973"/>
    <w:rsid w:val="001E606E"/>
    <w:rsid w:val="00221FC1"/>
    <w:rsid w:val="00244573"/>
    <w:rsid w:val="00253253"/>
    <w:rsid w:val="00262458"/>
    <w:rsid w:val="0026437A"/>
    <w:rsid w:val="00266F5F"/>
    <w:rsid w:val="00273FCE"/>
    <w:rsid w:val="00286787"/>
    <w:rsid w:val="00290B03"/>
    <w:rsid w:val="002A71F6"/>
    <w:rsid w:val="002B4C5D"/>
    <w:rsid w:val="002C2454"/>
    <w:rsid w:val="002C43C6"/>
    <w:rsid w:val="002C7854"/>
    <w:rsid w:val="002D65DF"/>
    <w:rsid w:val="002F09C1"/>
    <w:rsid w:val="00300BC4"/>
    <w:rsid w:val="00302FAA"/>
    <w:rsid w:val="003041EC"/>
    <w:rsid w:val="00336658"/>
    <w:rsid w:val="00370B10"/>
    <w:rsid w:val="00375DB7"/>
    <w:rsid w:val="003825C6"/>
    <w:rsid w:val="00393717"/>
    <w:rsid w:val="003A1EFA"/>
    <w:rsid w:val="003A40AD"/>
    <w:rsid w:val="003A7EFF"/>
    <w:rsid w:val="003B7571"/>
    <w:rsid w:val="003C50EE"/>
    <w:rsid w:val="003D008A"/>
    <w:rsid w:val="003D0740"/>
    <w:rsid w:val="003D6719"/>
    <w:rsid w:val="00415973"/>
    <w:rsid w:val="004303D6"/>
    <w:rsid w:val="00450A18"/>
    <w:rsid w:val="00470519"/>
    <w:rsid w:val="00473667"/>
    <w:rsid w:val="00481BED"/>
    <w:rsid w:val="004909C9"/>
    <w:rsid w:val="0049255C"/>
    <w:rsid w:val="00495538"/>
    <w:rsid w:val="004A543C"/>
    <w:rsid w:val="004A5771"/>
    <w:rsid w:val="004B363E"/>
    <w:rsid w:val="004C2504"/>
    <w:rsid w:val="004C2E03"/>
    <w:rsid w:val="004C4A41"/>
    <w:rsid w:val="004E13B8"/>
    <w:rsid w:val="004E6AEE"/>
    <w:rsid w:val="004F7C83"/>
    <w:rsid w:val="005078EF"/>
    <w:rsid w:val="005140D5"/>
    <w:rsid w:val="00533B7B"/>
    <w:rsid w:val="00536DBD"/>
    <w:rsid w:val="00567759"/>
    <w:rsid w:val="00570FE5"/>
    <w:rsid w:val="00571014"/>
    <w:rsid w:val="005769FE"/>
    <w:rsid w:val="00577474"/>
    <w:rsid w:val="00586ABB"/>
    <w:rsid w:val="005C20D7"/>
    <w:rsid w:val="005C5F32"/>
    <w:rsid w:val="005F2DB7"/>
    <w:rsid w:val="00607E5F"/>
    <w:rsid w:val="006153AB"/>
    <w:rsid w:val="00622345"/>
    <w:rsid w:val="0062337F"/>
    <w:rsid w:val="00641C20"/>
    <w:rsid w:val="006722F8"/>
    <w:rsid w:val="00675EB1"/>
    <w:rsid w:val="006871C9"/>
    <w:rsid w:val="006875A1"/>
    <w:rsid w:val="006A0B0A"/>
    <w:rsid w:val="006A2092"/>
    <w:rsid w:val="006A4039"/>
    <w:rsid w:val="006A6339"/>
    <w:rsid w:val="006A7ACC"/>
    <w:rsid w:val="006E4F8D"/>
    <w:rsid w:val="006F120A"/>
    <w:rsid w:val="00702654"/>
    <w:rsid w:val="00715312"/>
    <w:rsid w:val="00717917"/>
    <w:rsid w:val="00741986"/>
    <w:rsid w:val="00755B94"/>
    <w:rsid w:val="0077221D"/>
    <w:rsid w:val="00784664"/>
    <w:rsid w:val="00786BF7"/>
    <w:rsid w:val="007877B4"/>
    <w:rsid w:val="007A20B5"/>
    <w:rsid w:val="007F3AB5"/>
    <w:rsid w:val="00830AC6"/>
    <w:rsid w:val="00857B09"/>
    <w:rsid w:val="00860ACE"/>
    <w:rsid w:val="0086241B"/>
    <w:rsid w:val="00871A95"/>
    <w:rsid w:val="00892177"/>
    <w:rsid w:val="00897772"/>
    <w:rsid w:val="008A739F"/>
    <w:rsid w:val="008B55F0"/>
    <w:rsid w:val="008B726D"/>
    <w:rsid w:val="008B7FD8"/>
    <w:rsid w:val="008C5D1D"/>
    <w:rsid w:val="008D1644"/>
    <w:rsid w:val="008F3654"/>
    <w:rsid w:val="008F42AB"/>
    <w:rsid w:val="008F766A"/>
    <w:rsid w:val="0090348A"/>
    <w:rsid w:val="00910C57"/>
    <w:rsid w:val="009443A2"/>
    <w:rsid w:val="0094699C"/>
    <w:rsid w:val="00946CBC"/>
    <w:rsid w:val="00956119"/>
    <w:rsid w:val="00962C12"/>
    <w:rsid w:val="009749F5"/>
    <w:rsid w:val="00974E8F"/>
    <w:rsid w:val="00977844"/>
    <w:rsid w:val="00984885"/>
    <w:rsid w:val="00986773"/>
    <w:rsid w:val="009A4B62"/>
    <w:rsid w:val="009C43A6"/>
    <w:rsid w:val="009C5FEC"/>
    <w:rsid w:val="009D28F1"/>
    <w:rsid w:val="009D5510"/>
    <w:rsid w:val="009E7B9B"/>
    <w:rsid w:val="00A01AA4"/>
    <w:rsid w:val="00A127B6"/>
    <w:rsid w:val="00A343F5"/>
    <w:rsid w:val="00A4600F"/>
    <w:rsid w:val="00A644F1"/>
    <w:rsid w:val="00A65E17"/>
    <w:rsid w:val="00A76101"/>
    <w:rsid w:val="00A86DAF"/>
    <w:rsid w:val="00A9330D"/>
    <w:rsid w:val="00A9726A"/>
    <w:rsid w:val="00AA1A56"/>
    <w:rsid w:val="00AA341A"/>
    <w:rsid w:val="00AB2A93"/>
    <w:rsid w:val="00AB44A8"/>
    <w:rsid w:val="00AC1343"/>
    <w:rsid w:val="00AC27DB"/>
    <w:rsid w:val="00AD39DF"/>
    <w:rsid w:val="00AD4BB7"/>
    <w:rsid w:val="00AE0438"/>
    <w:rsid w:val="00AE2B8E"/>
    <w:rsid w:val="00AF065D"/>
    <w:rsid w:val="00B25CF8"/>
    <w:rsid w:val="00B36774"/>
    <w:rsid w:val="00B40A27"/>
    <w:rsid w:val="00B45991"/>
    <w:rsid w:val="00B50012"/>
    <w:rsid w:val="00B52F4F"/>
    <w:rsid w:val="00B56265"/>
    <w:rsid w:val="00B63252"/>
    <w:rsid w:val="00B66947"/>
    <w:rsid w:val="00B71E07"/>
    <w:rsid w:val="00B72089"/>
    <w:rsid w:val="00BA5AAC"/>
    <w:rsid w:val="00BB2EA8"/>
    <w:rsid w:val="00BB3E64"/>
    <w:rsid w:val="00BB79BC"/>
    <w:rsid w:val="00BE0413"/>
    <w:rsid w:val="00BF415E"/>
    <w:rsid w:val="00C0282B"/>
    <w:rsid w:val="00C20823"/>
    <w:rsid w:val="00C26C9B"/>
    <w:rsid w:val="00C3315F"/>
    <w:rsid w:val="00C420F8"/>
    <w:rsid w:val="00C50CFE"/>
    <w:rsid w:val="00C556EC"/>
    <w:rsid w:val="00C60218"/>
    <w:rsid w:val="00C72349"/>
    <w:rsid w:val="00C86BE7"/>
    <w:rsid w:val="00C94D13"/>
    <w:rsid w:val="00C969F1"/>
    <w:rsid w:val="00CB3E73"/>
    <w:rsid w:val="00CD16F7"/>
    <w:rsid w:val="00CE21CA"/>
    <w:rsid w:val="00CE7E1C"/>
    <w:rsid w:val="00CF6B61"/>
    <w:rsid w:val="00D02DDD"/>
    <w:rsid w:val="00D1564A"/>
    <w:rsid w:val="00D263E6"/>
    <w:rsid w:val="00D523D8"/>
    <w:rsid w:val="00D538AB"/>
    <w:rsid w:val="00D57FAB"/>
    <w:rsid w:val="00D634A3"/>
    <w:rsid w:val="00D90A34"/>
    <w:rsid w:val="00D9180B"/>
    <w:rsid w:val="00D96A28"/>
    <w:rsid w:val="00D97F38"/>
    <w:rsid w:val="00DB443F"/>
    <w:rsid w:val="00DB5C15"/>
    <w:rsid w:val="00DC1C3E"/>
    <w:rsid w:val="00DC6BEC"/>
    <w:rsid w:val="00DE7E13"/>
    <w:rsid w:val="00E03EED"/>
    <w:rsid w:val="00E175A8"/>
    <w:rsid w:val="00E36E9C"/>
    <w:rsid w:val="00E427AE"/>
    <w:rsid w:val="00E447B8"/>
    <w:rsid w:val="00E535A0"/>
    <w:rsid w:val="00E7092C"/>
    <w:rsid w:val="00E83941"/>
    <w:rsid w:val="00EE1923"/>
    <w:rsid w:val="00EF3926"/>
    <w:rsid w:val="00EF7AF8"/>
    <w:rsid w:val="00F041E2"/>
    <w:rsid w:val="00F135A7"/>
    <w:rsid w:val="00F17BCE"/>
    <w:rsid w:val="00F3302C"/>
    <w:rsid w:val="00F377B3"/>
    <w:rsid w:val="00F37993"/>
    <w:rsid w:val="00F37EAF"/>
    <w:rsid w:val="00F434D8"/>
    <w:rsid w:val="00F709E7"/>
    <w:rsid w:val="00F8009B"/>
    <w:rsid w:val="00F840F0"/>
    <w:rsid w:val="00F86EB8"/>
    <w:rsid w:val="00F86EFB"/>
    <w:rsid w:val="00F90746"/>
    <w:rsid w:val="00F93DE2"/>
    <w:rsid w:val="00FC15B5"/>
    <w:rsid w:val="00FD2AC7"/>
    <w:rsid w:val="00FE1163"/>
    <w:rsid w:val="00FE1AB4"/>
    <w:rsid w:val="00FE5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7EF04"/>
  <w15:docId w15:val="{D8A3AB41-BC11-4627-8612-8F6428FC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97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DBD"/>
    <w:pPr>
      <w:ind w:left="720"/>
      <w:jc w:val="both"/>
    </w:pPr>
    <w:rPr>
      <w:rFonts w:eastAsia="Times New Roman" w:cs="Times New Roman"/>
      <w:sz w:val="24"/>
      <w:szCs w:val="24"/>
    </w:rPr>
  </w:style>
  <w:style w:type="paragraph" w:customStyle="1" w:styleId="Header4">
    <w:name w:val="Header 4"/>
    <w:basedOn w:val="PlainText"/>
    <w:qFormat/>
    <w:rsid w:val="00536DBD"/>
    <w:pPr>
      <w:jc w:val="both"/>
    </w:pPr>
    <w:rPr>
      <w:rFonts w:ascii="Calibri" w:eastAsia="Times New Roman" w:hAnsi="Calibri" w:cs="Times New Roman"/>
      <w:b/>
      <w:bCs/>
      <w:sz w:val="24"/>
      <w:szCs w:val="20"/>
    </w:rPr>
  </w:style>
  <w:style w:type="paragraph" w:styleId="PlainText">
    <w:name w:val="Plain Text"/>
    <w:basedOn w:val="Normal"/>
    <w:link w:val="PlainTextChar"/>
    <w:uiPriority w:val="99"/>
    <w:semiHidden/>
    <w:unhideWhenUsed/>
    <w:rsid w:val="00536DBD"/>
    <w:rPr>
      <w:rFonts w:ascii="Consolas" w:hAnsi="Consolas" w:cstheme="minorBidi"/>
      <w:sz w:val="21"/>
      <w:szCs w:val="21"/>
    </w:rPr>
  </w:style>
  <w:style w:type="character" w:customStyle="1" w:styleId="PlainTextChar">
    <w:name w:val="Plain Text Char"/>
    <w:basedOn w:val="DefaultParagraphFont"/>
    <w:link w:val="PlainText"/>
    <w:uiPriority w:val="99"/>
    <w:semiHidden/>
    <w:rsid w:val="00536DBD"/>
    <w:rPr>
      <w:rFonts w:ascii="Consolas" w:hAnsi="Consolas"/>
      <w:sz w:val="21"/>
      <w:szCs w:val="21"/>
    </w:rPr>
  </w:style>
  <w:style w:type="paragraph" w:styleId="BalloonText">
    <w:name w:val="Balloon Text"/>
    <w:basedOn w:val="Normal"/>
    <w:link w:val="BalloonTextChar"/>
    <w:uiPriority w:val="99"/>
    <w:semiHidden/>
    <w:unhideWhenUsed/>
    <w:rsid w:val="004E6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AEE"/>
    <w:rPr>
      <w:rFonts w:ascii="Segoe UI" w:hAnsi="Segoe UI" w:cs="Segoe UI"/>
      <w:sz w:val="18"/>
      <w:szCs w:val="18"/>
    </w:rPr>
  </w:style>
  <w:style w:type="paragraph" w:styleId="NormalWeb">
    <w:name w:val="Normal (Web)"/>
    <w:basedOn w:val="Normal"/>
    <w:uiPriority w:val="99"/>
    <w:unhideWhenUsed/>
    <w:rsid w:val="00D97F38"/>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A343F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15973"/>
    <w:rPr>
      <w:color w:val="0563C1"/>
      <w:u w:val="single"/>
    </w:rPr>
  </w:style>
  <w:style w:type="paragraph" w:styleId="Revision">
    <w:name w:val="Revision"/>
    <w:hidden/>
    <w:uiPriority w:val="99"/>
    <w:semiHidden/>
    <w:rsid w:val="00F041E2"/>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BB2EA8"/>
    <w:rPr>
      <w:color w:val="808080"/>
      <w:shd w:val="clear" w:color="auto" w:fill="E6E6E6"/>
    </w:rPr>
  </w:style>
  <w:style w:type="paragraph" w:styleId="Header">
    <w:name w:val="header"/>
    <w:basedOn w:val="Normal"/>
    <w:link w:val="HeaderChar"/>
    <w:uiPriority w:val="99"/>
    <w:unhideWhenUsed/>
    <w:rsid w:val="00B56265"/>
    <w:pPr>
      <w:tabs>
        <w:tab w:val="center" w:pos="4680"/>
        <w:tab w:val="right" w:pos="9360"/>
      </w:tabs>
    </w:pPr>
  </w:style>
  <w:style w:type="character" w:customStyle="1" w:styleId="HeaderChar">
    <w:name w:val="Header Char"/>
    <w:basedOn w:val="DefaultParagraphFont"/>
    <w:link w:val="Header"/>
    <w:uiPriority w:val="99"/>
    <w:rsid w:val="00B56265"/>
    <w:rPr>
      <w:rFonts w:ascii="Calibri" w:hAnsi="Calibri" w:cs="Calibri"/>
    </w:rPr>
  </w:style>
  <w:style w:type="paragraph" w:styleId="Footer">
    <w:name w:val="footer"/>
    <w:basedOn w:val="Normal"/>
    <w:link w:val="FooterChar"/>
    <w:uiPriority w:val="99"/>
    <w:unhideWhenUsed/>
    <w:rsid w:val="00B56265"/>
    <w:pPr>
      <w:tabs>
        <w:tab w:val="center" w:pos="4680"/>
        <w:tab w:val="right" w:pos="9360"/>
      </w:tabs>
    </w:pPr>
  </w:style>
  <w:style w:type="character" w:customStyle="1" w:styleId="FooterChar">
    <w:name w:val="Footer Char"/>
    <w:basedOn w:val="DefaultParagraphFont"/>
    <w:link w:val="Footer"/>
    <w:uiPriority w:val="99"/>
    <w:rsid w:val="00B56265"/>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5577">
      <w:bodyDiv w:val="1"/>
      <w:marLeft w:val="0"/>
      <w:marRight w:val="0"/>
      <w:marTop w:val="0"/>
      <w:marBottom w:val="0"/>
      <w:divBdr>
        <w:top w:val="none" w:sz="0" w:space="0" w:color="auto"/>
        <w:left w:val="none" w:sz="0" w:space="0" w:color="auto"/>
        <w:bottom w:val="none" w:sz="0" w:space="0" w:color="auto"/>
        <w:right w:val="none" w:sz="0" w:space="0" w:color="auto"/>
      </w:divBdr>
      <w:divsChild>
        <w:div w:id="919171780">
          <w:marLeft w:val="547"/>
          <w:marRight w:val="0"/>
          <w:marTop w:val="0"/>
          <w:marBottom w:val="0"/>
          <w:divBdr>
            <w:top w:val="none" w:sz="0" w:space="0" w:color="auto"/>
            <w:left w:val="none" w:sz="0" w:space="0" w:color="auto"/>
            <w:bottom w:val="none" w:sz="0" w:space="0" w:color="auto"/>
            <w:right w:val="none" w:sz="0" w:space="0" w:color="auto"/>
          </w:divBdr>
        </w:div>
        <w:div w:id="1804345875">
          <w:marLeft w:val="547"/>
          <w:marRight w:val="0"/>
          <w:marTop w:val="0"/>
          <w:marBottom w:val="0"/>
          <w:divBdr>
            <w:top w:val="none" w:sz="0" w:space="0" w:color="auto"/>
            <w:left w:val="none" w:sz="0" w:space="0" w:color="auto"/>
            <w:bottom w:val="none" w:sz="0" w:space="0" w:color="auto"/>
            <w:right w:val="none" w:sz="0" w:space="0" w:color="auto"/>
          </w:divBdr>
        </w:div>
        <w:div w:id="476458321">
          <w:marLeft w:val="547"/>
          <w:marRight w:val="0"/>
          <w:marTop w:val="0"/>
          <w:marBottom w:val="0"/>
          <w:divBdr>
            <w:top w:val="none" w:sz="0" w:space="0" w:color="auto"/>
            <w:left w:val="none" w:sz="0" w:space="0" w:color="auto"/>
            <w:bottom w:val="none" w:sz="0" w:space="0" w:color="auto"/>
            <w:right w:val="none" w:sz="0" w:space="0" w:color="auto"/>
          </w:divBdr>
        </w:div>
        <w:div w:id="1321229669">
          <w:marLeft w:val="547"/>
          <w:marRight w:val="0"/>
          <w:marTop w:val="0"/>
          <w:marBottom w:val="0"/>
          <w:divBdr>
            <w:top w:val="none" w:sz="0" w:space="0" w:color="auto"/>
            <w:left w:val="none" w:sz="0" w:space="0" w:color="auto"/>
            <w:bottom w:val="none" w:sz="0" w:space="0" w:color="auto"/>
            <w:right w:val="none" w:sz="0" w:space="0" w:color="auto"/>
          </w:divBdr>
        </w:div>
      </w:divsChild>
    </w:div>
    <w:div w:id="391082019">
      <w:bodyDiv w:val="1"/>
      <w:marLeft w:val="0"/>
      <w:marRight w:val="0"/>
      <w:marTop w:val="0"/>
      <w:marBottom w:val="0"/>
      <w:divBdr>
        <w:top w:val="none" w:sz="0" w:space="0" w:color="auto"/>
        <w:left w:val="none" w:sz="0" w:space="0" w:color="auto"/>
        <w:bottom w:val="none" w:sz="0" w:space="0" w:color="auto"/>
        <w:right w:val="none" w:sz="0" w:space="0" w:color="auto"/>
      </w:divBdr>
    </w:div>
    <w:div w:id="1028482379">
      <w:bodyDiv w:val="1"/>
      <w:marLeft w:val="0"/>
      <w:marRight w:val="0"/>
      <w:marTop w:val="0"/>
      <w:marBottom w:val="0"/>
      <w:divBdr>
        <w:top w:val="none" w:sz="0" w:space="0" w:color="auto"/>
        <w:left w:val="none" w:sz="0" w:space="0" w:color="auto"/>
        <w:bottom w:val="none" w:sz="0" w:space="0" w:color="auto"/>
        <w:right w:val="none" w:sz="0" w:space="0" w:color="auto"/>
      </w:divBdr>
    </w:div>
    <w:div w:id="1048456123">
      <w:bodyDiv w:val="1"/>
      <w:marLeft w:val="0"/>
      <w:marRight w:val="0"/>
      <w:marTop w:val="0"/>
      <w:marBottom w:val="0"/>
      <w:divBdr>
        <w:top w:val="none" w:sz="0" w:space="0" w:color="auto"/>
        <w:left w:val="none" w:sz="0" w:space="0" w:color="auto"/>
        <w:bottom w:val="none" w:sz="0" w:space="0" w:color="auto"/>
        <w:right w:val="none" w:sz="0" w:space="0" w:color="auto"/>
      </w:divBdr>
    </w:div>
    <w:div w:id="1051226281">
      <w:bodyDiv w:val="1"/>
      <w:marLeft w:val="0"/>
      <w:marRight w:val="0"/>
      <w:marTop w:val="0"/>
      <w:marBottom w:val="0"/>
      <w:divBdr>
        <w:top w:val="none" w:sz="0" w:space="0" w:color="auto"/>
        <w:left w:val="none" w:sz="0" w:space="0" w:color="auto"/>
        <w:bottom w:val="none" w:sz="0" w:space="0" w:color="auto"/>
        <w:right w:val="none" w:sz="0" w:space="0" w:color="auto"/>
      </w:divBdr>
    </w:div>
    <w:div w:id="204285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gefenmarketing.sharefile.com/d-s9c826fc11544373b"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293B2-2F8D-47EE-8636-6D2987E3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872</Words>
  <Characters>4973</Characters>
  <Application>Microsoft Office Word</Application>
  <DocSecurity>0</DocSecurity>
  <PresentationFormat/>
  <Lines>41</Lines>
  <Paragraphs>11</Paragraphs>
  <ScaleCrop>false</ScaleCrop>
  <HeadingPairs>
    <vt:vector size="2" baseType="variant">
      <vt:variant>
        <vt:lpstr>Title</vt:lpstr>
      </vt:variant>
      <vt:variant>
        <vt:i4>1</vt:i4>
      </vt:variant>
    </vt:vector>
  </HeadingPairs>
  <TitlesOfParts>
    <vt:vector size="1" baseType="lpstr">
      <vt:lpstr>Z Capital. Twin-Star Leadership Announcement_CLEAN (00932008-9).DOCX</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Capital. Twin-Star Leadership Announcement_CLEAN (00932008-9).DOCX</dc:title>
  <dc:creator>Renee Govig</dc:creator>
  <cp:lastModifiedBy>Tara Hackman</cp:lastModifiedBy>
  <cp:revision>6</cp:revision>
  <cp:lastPrinted>2018-05-22T13:38:00Z</cp:lastPrinted>
  <dcterms:created xsi:type="dcterms:W3CDTF">2018-09-21T14:30:00Z</dcterms:created>
  <dcterms:modified xsi:type="dcterms:W3CDTF">2018-09-26T17:06:00Z</dcterms:modified>
</cp:coreProperties>
</file>